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20E" w:rsidRDefault="0035520E">
      <w:pPr>
        <w:rPr>
          <w:rFonts w:ascii="仿宋_GB2312" w:hAnsi="宋体"/>
          <w:bCs/>
          <w:szCs w:val="32"/>
        </w:rPr>
      </w:pPr>
      <w:bookmarkStart w:id="0" w:name="_GoBack"/>
      <w:bookmarkEnd w:id="0"/>
    </w:p>
    <w:p w:rsidR="0035520E" w:rsidRDefault="0035520E">
      <w:pPr>
        <w:rPr>
          <w:rFonts w:ascii="仿宋_GB2312" w:hAnsi="宋体"/>
          <w:bCs/>
          <w:szCs w:val="32"/>
        </w:rPr>
      </w:pPr>
    </w:p>
    <w:p w:rsidR="0035520E" w:rsidRDefault="0035520E" w:rsidP="009B7C08">
      <w:pPr>
        <w:ind w:firstLine="964"/>
        <w:jc w:val="center"/>
        <w:rPr>
          <w:rFonts w:ascii="方正小标宋简体" w:eastAsia="方正小标宋简体" w:hAnsi="方正小标宋简体" w:cs="方正小标宋简体"/>
          <w:b/>
          <w:bCs/>
          <w:sz w:val="48"/>
          <w:szCs w:val="48"/>
        </w:rPr>
      </w:pPr>
    </w:p>
    <w:p w:rsidR="0035520E" w:rsidRDefault="0035520E" w:rsidP="009B7C08">
      <w:pPr>
        <w:ind w:firstLine="964"/>
        <w:jc w:val="center"/>
        <w:rPr>
          <w:rFonts w:ascii="方正小标宋简体" w:eastAsia="方正小标宋简体" w:hAnsi="方正小标宋简体" w:cs="方正小标宋简体"/>
          <w:b/>
          <w:bCs/>
          <w:sz w:val="48"/>
          <w:szCs w:val="48"/>
        </w:rPr>
      </w:pPr>
    </w:p>
    <w:p w:rsidR="00F6230A" w:rsidRDefault="00F6230A" w:rsidP="00F6230A">
      <w:pPr>
        <w:ind w:firstLineChars="0" w:firstLine="0"/>
        <w:jc w:val="center"/>
        <w:rPr>
          <w:rFonts w:ascii="华文中宋" w:eastAsia="华文中宋" w:hAnsi="华文中宋" w:cs="华文中宋"/>
          <w:b/>
          <w:sz w:val="44"/>
          <w:szCs w:val="44"/>
        </w:rPr>
      </w:pPr>
      <w:r w:rsidRPr="00597210">
        <w:rPr>
          <w:rFonts w:ascii="华文中宋" w:eastAsia="华文中宋" w:hAnsi="华文中宋" w:cs="华文中宋" w:hint="eastAsia"/>
          <w:b/>
          <w:sz w:val="44"/>
          <w:szCs w:val="44"/>
        </w:rPr>
        <w:t>中国国民党革命委员会甘肃省委员会</w:t>
      </w:r>
    </w:p>
    <w:p w:rsidR="00F6230A" w:rsidRPr="00F6230A" w:rsidRDefault="00C21058" w:rsidP="002D2292">
      <w:pPr>
        <w:ind w:firstLineChars="250" w:firstLine="1101"/>
        <w:rPr>
          <w:rFonts w:ascii="方正小标宋简体" w:eastAsia="方正小标宋简体" w:hAnsi="方正小标宋简体" w:cs="方正小标宋简体"/>
          <w:b/>
          <w:bCs/>
          <w:sz w:val="48"/>
          <w:szCs w:val="48"/>
        </w:rPr>
      </w:pPr>
      <w:r w:rsidRPr="002D2292">
        <w:rPr>
          <w:rFonts w:ascii="华文中宋" w:eastAsia="华文中宋" w:hAnsi="华文中宋" w:cs="华文中宋" w:hint="eastAsia"/>
          <w:b/>
          <w:sz w:val="44"/>
          <w:szCs w:val="44"/>
        </w:rPr>
        <w:t>2019年</w:t>
      </w:r>
      <w:r w:rsidR="00F6230A" w:rsidRPr="00597210">
        <w:rPr>
          <w:rFonts w:ascii="华文中宋" w:eastAsia="华文中宋" w:hAnsi="华文中宋" w:cs="华文中宋" w:hint="eastAsia"/>
          <w:b/>
          <w:sz w:val="44"/>
          <w:szCs w:val="44"/>
        </w:rPr>
        <w:t>重点项目绩效评价</w:t>
      </w:r>
      <w:r w:rsidR="00F6230A">
        <w:rPr>
          <w:rFonts w:ascii="华文中宋" w:eastAsia="华文中宋" w:hAnsi="华文中宋" w:cs="华文中宋" w:hint="eastAsia"/>
          <w:b/>
          <w:sz w:val="44"/>
          <w:szCs w:val="44"/>
        </w:rPr>
        <w:t>报告</w:t>
      </w:r>
    </w:p>
    <w:p w:rsidR="0035520E" w:rsidRPr="00F6230A" w:rsidRDefault="0035520E">
      <w:pPr>
        <w:ind w:firstLineChars="0" w:firstLine="0"/>
        <w:rPr>
          <w:rFonts w:ascii="仿宋_GB2312" w:hAnsi="宋体"/>
          <w:b/>
          <w:bCs/>
          <w:szCs w:val="32"/>
        </w:rPr>
      </w:pPr>
    </w:p>
    <w:p w:rsidR="0035520E" w:rsidRDefault="0035520E">
      <w:pPr>
        <w:spacing w:line="660" w:lineRule="exact"/>
        <w:rPr>
          <w:rFonts w:ascii="仿宋_GB2312"/>
          <w:szCs w:val="32"/>
        </w:rPr>
      </w:pPr>
    </w:p>
    <w:p w:rsidR="0035520E" w:rsidRDefault="0035520E">
      <w:pPr>
        <w:spacing w:line="578" w:lineRule="exact"/>
        <w:ind w:leftChars="400" w:left="1923" w:hangingChars="200" w:hanging="643"/>
        <w:rPr>
          <w:rFonts w:ascii="仿宋_GB2312" w:hAnsi="仿宋" w:cs="仿宋"/>
          <w:b/>
          <w:bCs/>
          <w:szCs w:val="32"/>
        </w:rPr>
      </w:pPr>
    </w:p>
    <w:p w:rsidR="0035520E" w:rsidRDefault="0035520E">
      <w:pPr>
        <w:spacing w:line="578" w:lineRule="exact"/>
        <w:ind w:leftChars="400" w:left="1923" w:hangingChars="200" w:hanging="643"/>
        <w:rPr>
          <w:rFonts w:ascii="仿宋_GB2312" w:hAnsi="仿宋" w:cs="仿宋"/>
          <w:b/>
          <w:bCs/>
          <w:szCs w:val="32"/>
        </w:rPr>
      </w:pPr>
    </w:p>
    <w:p w:rsidR="0035520E" w:rsidRDefault="0035520E">
      <w:pPr>
        <w:spacing w:line="578" w:lineRule="exact"/>
        <w:ind w:leftChars="400" w:left="1923" w:hangingChars="200" w:hanging="643"/>
        <w:rPr>
          <w:rFonts w:ascii="仿宋_GB2312" w:hAnsi="仿宋" w:cs="仿宋"/>
          <w:b/>
          <w:bCs/>
          <w:szCs w:val="32"/>
        </w:rPr>
      </w:pPr>
    </w:p>
    <w:p w:rsidR="0035520E" w:rsidRDefault="0035520E">
      <w:pPr>
        <w:spacing w:line="578" w:lineRule="exact"/>
        <w:ind w:leftChars="400" w:left="1923" w:hangingChars="200" w:hanging="643"/>
        <w:rPr>
          <w:rFonts w:ascii="仿宋_GB2312" w:hAnsi="仿宋" w:cs="仿宋"/>
          <w:b/>
          <w:bCs/>
          <w:szCs w:val="32"/>
        </w:rPr>
      </w:pPr>
    </w:p>
    <w:p w:rsidR="00F6230A" w:rsidRDefault="00F6230A" w:rsidP="00F6230A">
      <w:pPr>
        <w:pStyle w:val="6"/>
        <w:ind w:firstLine="480"/>
      </w:pPr>
    </w:p>
    <w:p w:rsidR="00F6230A" w:rsidRPr="00F6230A" w:rsidRDefault="00F6230A" w:rsidP="00F6230A"/>
    <w:p w:rsidR="0035520E" w:rsidRDefault="00C21058">
      <w:pPr>
        <w:spacing w:line="578" w:lineRule="exact"/>
        <w:ind w:leftChars="400" w:left="1923" w:hangingChars="200" w:hanging="643"/>
        <w:rPr>
          <w:rFonts w:ascii="仿宋_GB2312" w:hAnsi="仿宋" w:cs="仿宋"/>
          <w:b/>
          <w:bCs/>
          <w:szCs w:val="32"/>
          <w:u w:val="single"/>
        </w:rPr>
      </w:pPr>
      <w:r>
        <w:rPr>
          <w:rFonts w:ascii="仿宋_GB2312" w:hAnsi="仿宋" w:cs="仿宋" w:hint="eastAsia"/>
          <w:b/>
          <w:bCs/>
          <w:szCs w:val="32"/>
        </w:rPr>
        <w:t>评价类型：</w:t>
      </w:r>
      <w:r>
        <w:rPr>
          <w:rFonts w:ascii="仿宋_GB2312" w:hAnsi="仿宋" w:cs="仿宋" w:hint="eastAsia"/>
          <w:b/>
          <w:bCs/>
          <w:szCs w:val="32"/>
          <w:u w:val="single"/>
        </w:rPr>
        <w:t xml:space="preserve">完成结果评价                      </w:t>
      </w:r>
    </w:p>
    <w:p w:rsidR="0035520E" w:rsidRDefault="00C21058">
      <w:pPr>
        <w:spacing w:line="578" w:lineRule="exact"/>
        <w:ind w:leftChars="400" w:left="1923" w:hangingChars="200" w:hanging="643"/>
        <w:rPr>
          <w:rFonts w:ascii="仿宋_GB2312" w:hAnsi="仿宋" w:cs="仿宋"/>
          <w:b/>
          <w:bCs/>
          <w:szCs w:val="32"/>
        </w:rPr>
      </w:pPr>
      <w:r>
        <w:rPr>
          <w:rFonts w:ascii="仿宋_GB2312" w:hAnsi="仿宋" w:cs="仿宋" w:hint="eastAsia"/>
          <w:b/>
          <w:bCs/>
          <w:szCs w:val="32"/>
        </w:rPr>
        <w:t>项目名称：</w:t>
      </w:r>
      <w:r w:rsidR="00F6230A" w:rsidRPr="00F6230A">
        <w:rPr>
          <w:rFonts w:ascii="仿宋_GB2312" w:hAnsi="仿宋" w:cs="仿宋" w:hint="eastAsia"/>
          <w:b/>
          <w:bCs/>
          <w:szCs w:val="32"/>
          <w:u w:val="single"/>
        </w:rPr>
        <w:t>主委特别费、培训费、调研费、业务费</w:t>
      </w:r>
      <w:r>
        <w:rPr>
          <w:rFonts w:ascii="仿宋_GB2312" w:hAnsi="仿宋" w:cs="仿宋" w:hint="eastAsia"/>
          <w:b/>
          <w:bCs/>
          <w:szCs w:val="32"/>
          <w:u w:val="single"/>
        </w:rPr>
        <w:t xml:space="preserve">                     </w:t>
      </w:r>
    </w:p>
    <w:p w:rsidR="0035520E" w:rsidRDefault="00C21058">
      <w:pPr>
        <w:spacing w:line="578" w:lineRule="exact"/>
        <w:ind w:leftChars="400" w:left="1923" w:hangingChars="200" w:hanging="643"/>
        <w:rPr>
          <w:rFonts w:ascii="仿宋_GB2312" w:hAnsi="仿宋" w:cs="仿宋"/>
          <w:b/>
          <w:bCs/>
          <w:szCs w:val="32"/>
        </w:rPr>
      </w:pPr>
      <w:r>
        <w:rPr>
          <w:rFonts w:ascii="仿宋_GB2312" w:hAnsi="仿宋" w:cs="仿宋" w:hint="eastAsia"/>
          <w:b/>
          <w:bCs/>
          <w:szCs w:val="32"/>
        </w:rPr>
        <w:t>项目单位：</w:t>
      </w:r>
      <w:r w:rsidR="00F6230A">
        <w:rPr>
          <w:rFonts w:ascii="仿宋_GB2312" w:hAnsi="仿宋" w:cs="仿宋" w:hint="eastAsia"/>
          <w:b/>
          <w:bCs/>
          <w:szCs w:val="32"/>
          <w:u w:val="single"/>
        </w:rPr>
        <w:t>中国国民党革命委员会甘肃省委员会</w:t>
      </w:r>
      <w:r>
        <w:rPr>
          <w:rFonts w:ascii="仿宋_GB2312" w:hAnsi="仿宋" w:cs="仿宋" w:hint="eastAsia"/>
          <w:b/>
          <w:bCs/>
          <w:szCs w:val="32"/>
          <w:u w:val="single"/>
        </w:rPr>
        <w:t xml:space="preserve">             </w:t>
      </w:r>
    </w:p>
    <w:p w:rsidR="0035520E" w:rsidRDefault="00C21058">
      <w:pPr>
        <w:spacing w:line="578" w:lineRule="exact"/>
        <w:ind w:leftChars="400" w:left="1923" w:hangingChars="200" w:hanging="643"/>
        <w:rPr>
          <w:rFonts w:ascii="仿宋_GB2312" w:hAnsi="仿宋" w:cs="仿宋"/>
          <w:b/>
          <w:bCs/>
          <w:szCs w:val="32"/>
        </w:rPr>
      </w:pPr>
      <w:r>
        <w:rPr>
          <w:rFonts w:ascii="仿宋_GB2312" w:hAnsi="仿宋" w:cs="仿宋" w:hint="eastAsia"/>
          <w:b/>
          <w:bCs/>
          <w:szCs w:val="32"/>
        </w:rPr>
        <w:t>评价时间：</w:t>
      </w:r>
      <w:r>
        <w:rPr>
          <w:rFonts w:ascii="仿宋_GB2312" w:hAnsi="仿宋" w:cs="仿宋" w:hint="eastAsia"/>
          <w:b/>
          <w:bCs/>
          <w:szCs w:val="32"/>
          <w:u w:val="single"/>
        </w:rPr>
        <w:t>2019年1月1日至2019年12月31日</w:t>
      </w:r>
    </w:p>
    <w:p w:rsidR="0035520E" w:rsidRDefault="0035520E">
      <w:pPr>
        <w:tabs>
          <w:tab w:val="left" w:pos="2875"/>
          <w:tab w:val="right" w:pos="8426"/>
        </w:tabs>
        <w:spacing w:line="578" w:lineRule="exact"/>
        <w:ind w:firstLineChars="0" w:firstLine="0"/>
        <w:jc w:val="right"/>
        <w:rPr>
          <w:rFonts w:ascii="仿宋_GB2312" w:hAnsi="仿宋" w:cs="仿宋"/>
          <w:szCs w:val="32"/>
        </w:rPr>
      </w:pPr>
    </w:p>
    <w:p w:rsidR="0035520E" w:rsidRDefault="00C21058" w:rsidP="009B7C08">
      <w:pPr>
        <w:ind w:firstLine="562"/>
        <w:jc w:val="center"/>
        <w:rPr>
          <w:rFonts w:ascii="楷体_GB2312" w:eastAsia="楷体_GB2312" w:hAnsi="楷体"/>
          <w:b/>
          <w:sz w:val="28"/>
          <w:szCs w:val="28"/>
        </w:rPr>
      </w:pPr>
      <w:r>
        <w:rPr>
          <w:rFonts w:ascii="楷体_GB2312" w:eastAsia="楷体_GB2312" w:hAnsi="楷体" w:hint="eastAsia"/>
          <w:b/>
          <w:sz w:val="28"/>
          <w:szCs w:val="28"/>
        </w:rPr>
        <w:t>二〇二〇年六月</w:t>
      </w:r>
    </w:p>
    <w:p w:rsidR="0035520E" w:rsidRDefault="0035520E">
      <w:pPr>
        <w:tabs>
          <w:tab w:val="left" w:pos="3782"/>
        </w:tabs>
        <w:jc w:val="left"/>
        <w:sectPr w:rsidR="0035520E">
          <w:headerReference w:type="even"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pPr>
    </w:p>
    <w:p w:rsidR="0035520E" w:rsidRDefault="00C21058">
      <w:pPr>
        <w:spacing w:line="660" w:lineRule="exact"/>
        <w:ind w:firstLineChars="0" w:firstLine="0"/>
        <w:jc w:val="center"/>
        <w:outlineLvl w:val="0"/>
        <w:rPr>
          <w:rFonts w:ascii="黑体" w:eastAsia="黑体" w:hAnsi="黑体"/>
          <w:b/>
          <w:bCs/>
          <w:sz w:val="44"/>
          <w:szCs w:val="44"/>
        </w:rPr>
      </w:pPr>
      <w:bookmarkStart w:id="1" w:name="_Toc18142"/>
      <w:bookmarkStart w:id="2" w:name="_Toc17898"/>
      <w:bookmarkStart w:id="3" w:name="_Toc19410"/>
      <w:bookmarkStart w:id="4" w:name="_Toc12203"/>
      <w:bookmarkStart w:id="5" w:name="_Toc12254"/>
      <w:bookmarkStart w:id="6" w:name="_Toc7451"/>
      <w:bookmarkStart w:id="7" w:name="_Toc22278"/>
      <w:bookmarkStart w:id="8" w:name="_Toc8581"/>
      <w:bookmarkStart w:id="9" w:name="_Toc5041"/>
      <w:bookmarkStart w:id="10" w:name="_Toc5737"/>
      <w:bookmarkStart w:id="11" w:name="_Toc32550"/>
      <w:r>
        <w:rPr>
          <w:rFonts w:ascii="黑体" w:eastAsia="黑体" w:hAnsi="黑体" w:hint="eastAsia"/>
          <w:b/>
          <w:bCs/>
          <w:sz w:val="44"/>
          <w:szCs w:val="44"/>
        </w:rPr>
        <w:lastRenderedPageBreak/>
        <w:t>摘  要</w:t>
      </w:r>
      <w:bookmarkEnd w:id="1"/>
      <w:bookmarkEnd w:id="2"/>
    </w:p>
    <w:p w:rsidR="0035520E" w:rsidRDefault="0035520E">
      <w:pPr>
        <w:spacing w:line="240" w:lineRule="auto"/>
        <w:rPr>
          <w:rFonts w:ascii="仿宋_GB2312" w:hAnsi="仿宋_GB2312" w:cs="仿宋_GB2312"/>
          <w:szCs w:val="32"/>
        </w:rPr>
      </w:pPr>
    </w:p>
    <w:p w:rsidR="0035520E" w:rsidRDefault="00C21058">
      <w:pPr>
        <w:spacing w:line="240" w:lineRule="auto"/>
        <w:rPr>
          <w:rFonts w:ascii="仿宋_GB2312" w:hAnsi="仿宋_GB2312" w:cs="仿宋_GB2312"/>
          <w:szCs w:val="32"/>
        </w:rPr>
      </w:pPr>
      <w:r>
        <w:rPr>
          <w:rFonts w:ascii="仿宋_GB2312" w:hAnsi="仿宋_GB2312" w:cs="仿宋_GB2312" w:hint="eastAsia"/>
          <w:szCs w:val="32"/>
        </w:rPr>
        <w:t>为加强和规范财政资金的使用和管理，最大限度地发挥资金的社会效益，提高资金的使用绩效和管理水平，</w:t>
      </w:r>
      <w:r w:rsidR="00F6230A">
        <w:rPr>
          <w:rFonts w:ascii="仿宋_GB2312" w:hAnsi="仿宋_GB2312" w:cs="仿宋_GB2312" w:hint="eastAsia"/>
          <w:szCs w:val="32"/>
        </w:rPr>
        <w:t>中国国民党革命委员会甘肃省委员会</w:t>
      </w:r>
      <w:r>
        <w:rPr>
          <w:rFonts w:ascii="仿宋_GB2312" w:hAnsi="仿宋_GB2312" w:cs="仿宋_GB2312" w:hint="eastAsia"/>
          <w:szCs w:val="32"/>
        </w:rPr>
        <w:t>于</w:t>
      </w:r>
      <w:r>
        <w:rPr>
          <w:rFonts w:ascii="仿宋_GB2312" w:hAnsi="仿宋_GB2312" w:cs="仿宋_GB2312" w:hint="eastAsia"/>
        </w:rPr>
        <w:t>2020</w:t>
      </w:r>
      <w:r>
        <w:rPr>
          <w:rFonts w:ascii="仿宋_GB2312" w:hAnsi="仿宋_GB2312" w:cs="仿宋_GB2312" w:hint="eastAsia"/>
          <w:szCs w:val="32"/>
        </w:rPr>
        <w:t>年6月对2019年</w:t>
      </w:r>
      <w:r w:rsidR="00F6230A">
        <w:rPr>
          <w:rFonts w:ascii="仿宋_GB2312" w:hAnsi="仿宋_GB2312" w:cs="仿宋_GB2312" w:hint="eastAsia"/>
          <w:szCs w:val="32"/>
        </w:rPr>
        <w:t>专项经费即</w:t>
      </w:r>
      <w:r w:rsidR="00F6230A">
        <w:rPr>
          <w:rFonts w:ascii="仿宋_GB2312" w:hAnsi="仿宋_GB2312" w:cs="仿宋_GB2312" w:hint="eastAsia"/>
        </w:rPr>
        <w:t>主委特别费、培训费、调研费、业务费</w:t>
      </w:r>
      <w:r>
        <w:rPr>
          <w:rFonts w:ascii="仿宋_GB2312" w:hAnsi="仿宋_GB2312" w:cs="仿宋_GB2312" w:hint="eastAsia"/>
          <w:szCs w:val="32"/>
        </w:rPr>
        <w:t>开展综合绩效评价。</w:t>
      </w:r>
    </w:p>
    <w:p w:rsidR="0035520E" w:rsidRDefault="00C21058">
      <w:pPr>
        <w:spacing w:line="240" w:lineRule="auto"/>
        <w:rPr>
          <w:rFonts w:ascii="仿宋_GB2312" w:hAnsi="仿宋_GB2312" w:cs="仿宋_GB2312"/>
        </w:rPr>
      </w:pPr>
      <w:r>
        <w:rPr>
          <w:rFonts w:ascii="仿宋_GB2312" w:hAnsi="仿宋_GB2312" w:cs="仿宋_GB2312" w:hint="eastAsia"/>
        </w:rPr>
        <w:t>本次评价按照“全过程、全方位、全覆盖”的工作思路，对</w:t>
      </w:r>
      <w:r w:rsidR="0036638B">
        <w:rPr>
          <w:rFonts w:ascii="仿宋_GB2312" w:hAnsi="仿宋_GB2312" w:cs="仿宋_GB2312" w:hint="eastAsia"/>
        </w:rPr>
        <w:t>我单位</w:t>
      </w:r>
      <w:r>
        <w:rPr>
          <w:rFonts w:ascii="仿宋_GB2312" w:hAnsi="仿宋_GB2312" w:cs="仿宋_GB2312" w:hint="eastAsia"/>
        </w:rPr>
        <w:t>项目进行深入调研，全面了解项目保障制度建设情况</w:t>
      </w:r>
      <w:r w:rsidR="0036638B">
        <w:rPr>
          <w:rFonts w:ascii="仿宋_GB2312" w:hAnsi="仿宋_GB2312" w:cs="仿宋_GB2312" w:hint="eastAsia"/>
        </w:rPr>
        <w:t>、</w:t>
      </w:r>
      <w:r>
        <w:rPr>
          <w:rFonts w:ascii="仿宋_GB2312" w:hAnsi="仿宋_GB2312" w:cs="仿宋_GB2312" w:hint="eastAsia"/>
        </w:rPr>
        <w:t>业务开展情况</w:t>
      </w:r>
      <w:r w:rsidR="001331FE">
        <w:rPr>
          <w:rFonts w:ascii="仿宋_GB2312" w:hAnsi="仿宋_GB2312" w:cs="仿宋_GB2312" w:hint="eastAsia"/>
        </w:rPr>
        <w:t>，</w:t>
      </w:r>
      <w:r>
        <w:rPr>
          <w:rFonts w:ascii="仿宋_GB2312" w:hAnsi="仿宋_GB2312" w:cs="仿宋_GB2312" w:hint="eastAsia"/>
        </w:rPr>
        <w:t>资金到位、使用及资金使用效益等情况。经过绩效评价综合打分，</w:t>
      </w:r>
      <w:r w:rsidR="0036638B">
        <w:rPr>
          <w:rFonts w:ascii="仿宋_GB2312" w:hAnsi="仿宋_GB2312" w:cs="仿宋_GB2312" w:hint="eastAsia"/>
        </w:rPr>
        <w:t>我单位</w:t>
      </w:r>
      <w:r>
        <w:rPr>
          <w:rFonts w:ascii="仿宋_GB2312" w:hAnsi="仿宋_GB2312" w:cs="仿宋_GB2312" w:hint="eastAsia"/>
        </w:rPr>
        <w:t>2019年项目绩效评价总分为</w:t>
      </w:r>
      <w:r>
        <w:rPr>
          <w:rFonts w:ascii="仿宋_GB2312" w:hAnsi="仿宋_GB2312" w:cs="仿宋_GB2312" w:hint="eastAsia"/>
          <w:b/>
          <w:bCs/>
        </w:rPr>
        <w:t>9</w:t>
      </w:r>
      <w:r w:rsidR="004019BC">
        <w:rPr>
          <w:rFonts w:ascii="仿宋_GB2312" w:hAnsi="仿宋_GB2312" w:cs="仿宋_GB2312" w:hint="eastAsia"/>
          <w:b/>
          <w:bCs/>
        </w:rPr>
        <w:t>5</w:t>
      </w:r>
      <w:r>
        <w:rPr>
          <w:rFonts w:ascii="仿宋_GB2312" w:hAnsi="仿宋_GB2312" w:cs="仿宋_GB2312" w:hint="eastAsia"/>
        </w:rPr>
        <w:t>分，根据《项目支出绩效评价管理办法》（财预〔2020〕10号）规定，此次绩效评价等级为：</w:t>
      </w:r>
      <w:r>
        <w:rPr>
          <w:rFonts w:ascii="仿宋_GB2312" w:hAnsi="仿宋_GB2312" w:cs="仿宋_GB2312" w:hint="eastAsia"/>
          <w:b/>
          <w:bCs/>
        </w:rPr>
        <w:t>优</w:t>
      </w:r>
      <w:r>
        <w:rPr>
          <w:rFonts w:ascii="仿宋_GB2312" w:hAnsi="仿宋_GB2312" w:cs="仿宋_GB2312" w:hint="eastAsia"/>
        </w:rPr>
        <w:t>。</w:t>
      </w:r>
    </w:p>
    <w:p w:rsidR="0035520E" w:rsidRDefault="00C21058">
      <w:pPr>
        <w:spacing w:line="240" w:lineRule="auto"/>
        <w:rPr>
          <w:rFonts w:ascii="仿宋_GB2312" w:hAnsi="仿宋_GB2312" w:cs="仿宋_GB2312"/>
        </w:rPr>
      </w:pPr>
      <w:r>
        <w:rPr>
          <w:rFonts w:ascii="仿宋_GB2312" w:hAnsi="仿宋_GB2312" w:cs="仿宋_GB2312" w:hint="eastAsia"/>
        </w:rPr>
        <w:t>总体认为，</w:t>
      </w:r>
      <w:r w:rsidR="0036638B">
        <w:rPr>
          <w:rFonts w:ascii="仿宋_GB2312" w:hAnsi="仿宋_GB2312" w:cs="仿宋_GB2312" w:hint="eastAsia"/>
        </w:rPr>
        <w:t>我单位</w:t>
      </w:r>
      <w:r>
        <w:rPr>
          <w:rFonts w:ascii="仿宋_GB2312" w:hAnsi="仿宋_GB2312" w:cs="仿宋_GB2312" w:hint="eastAsia"/>
        </w:rPr>
        <w:t>2019年</w:t>
      </w:r>
      <w:r w:rsidR="0036638B">
        <w:rPr>
          <w:rFonts w:ascii="仿宋_GB2312" w:hAnsi="仿宋_GB2312" w:cs="仿宋_GB2312" w:hint="eastAsia"/>
        </w:rPr>
        <w:t>项目</w:t>
      </w:r>
      <w:r>
        <w:rPr>
          <w:rFonts w:ascii="仿宋_GB2312" w:hAnsi="仿宋_GB2312" w:cs="仿宋_GB2312" w:hint="eastAsia"/>
        </w:rPr>
        <w:t>资金运行规范</w:t>
      </w:r>
      <w:r w:rsidR="0036638B">
        <w:rPr>
          <w:rFonts w:ascii="仿宋_GB2312" w:hAnsi="仿宋_GB2312" w:cs="仿宋_GB2312" w:hint="eastAsia"/>
        </w:rPr>
        <w:t>、合理，主要是</w:t>
      </w:r>
      <w:r>
        <w:rPr>
          <w:rFonts w:ascii="仿宋_GB2312" w:hAnsi="微软雅黑" w:cs="宋体" w:hint="eastAsia"/>
          <w:kern w:val="0"/>
          <w:szCs w:val="32"/>
        </w:rPr>
        <w:t>围绕</w:t>
      </w:r>
      <w:r w:rsidR="0036638B">
        <w:rPr>
          <w:rFonts w:ascii="仿宋_GB2312" w:hAnsi="微软雅黑" w:cs="宋体" w:hint="eastAsia"/>
          <w:kern w:val="0"/>
          <w:szCs w:val="32"/>
        </w:rPr>
        <w:t>港口建设、黄河治理保护等调研课题开展调查研究，调研成果得到了省委、省政府及民革中央的高度赞扬，</w:t>
      </w:r>
      <w:r w:rsidR="0015542C">
        <w:rPr>
          <w:rFonts w:ascii="仿宋_GB2312" w:hAnsi="微软雅黑" w:cs="宋体" w:hint="eastAsia"/>
          <w:kern w:val="0"/>
          <w:szCs w:val="32"/>
        </w:rPr>
        <w:t>形成了一定的社会影响力</w:t>
      </w:r>
      <w:r>
        <w:rPr>
          <w:rFonts w:ascii="仿宋_GB2312" w:cs="Tahoma" w:hint="eastAsia"/>
          <w:kern w:val="0"/>
          <w:szCs w:val="32"/>
        </w:rPr>
        <w:t>。</w:t>
      </w:r>
      <w:r w:rsidR="0036638B">
        <w:rPr>
          <w:rFonts w:ascii="仿宋_GB2312" w:cs="Tahoma" w:hint="eastAsia"/>
          <w:kern w:val="0"/>
          <w:szCs w:val="32"/>
        </w:rPr>
        <w:t>我单位运用项目资金，</w:t>
      </w:r>
      <w:r w:rsidR="0015542C">
        <w:rPr>
          <w:rFonts w:ascii="仿宋_GB2312" w:cs="Tahoma" w:hint="eastAsia"/>
          <w:kern w:val="0"/>
          <w:szCs w:val="32"/>
        </w:rPr>
        <w:t>在全省开展饮水安全专项督查工作，在西和县</w:t>
      </w:r>
      <w:r w:rsidR="0036638B">
        <w:rPr>
          <w:rFonts w:ascii="仿宋_GB2312" w:cs="Tahoma" w:hint="eastAsia"/>
          <w:kern w:val="0"/>
          <w:szCs w:val="32"/>
        </w:rPr>
        <w:t>开展</w:t>
      </w:r>
      <w:r w:rsidR="0015542C">
        <w:rPr>
          <w:rFonts w:ascii="仿宋_GB2312" w:cs="Tahoma" w:hint="eastAsia"/>
          <w:kern w:val="0"/>
          <w:szCs w:val="32"/>
        </w:rPr>
        <w:t>民主监督、脱贫攻坚工作，在临夏积石山县唐藏村开展帮扶工作，社会效益显著。同时，我单位运用项目资金开展其他单位的会议、培训及其他业务活动，保证机关各项工作顺利开展。</w:t>
      </w:r>
    </w:p>
    <w:p w:rsidR="0035520E" w:rsidRPr="0015542C" w:rsidRDefault="0035520E">
      <w:pPr>
        <w:ind w:firstLineChars="0" w:firstLine="0"/>
        <w:jc w:val="center"/>
        <w:outlineLvl w:val="0"/>
        <w:rPr>
          <w:rFonts w:ascii="黑体" w:eastAsia="黑体" w:hAnsi="黑体" w:cs="黑体"/>
          <w:b/>
          <w:bCs/>
          <w:sz w:val="44"/>
          <w:szCs w:val="44"/>
        </w:rPr>
        <w:sectPr w:rsidR="0035520E" w:rsidRPr="0015542C">
          <w:footerReference w:type="default" r:id="rId14"/>
          <w:pgSz w:w="11906" w:h="16838"/>
          <w:pgMar w:top="1440" w:right="1800" w:bottom="1440" w:left="1800" w:header="851" w:footer="992" w:gutter="0"/>
          <w:cols w:space="720"/>
          <w:docGrid w:type="lines" w:linePitch="312"/>
        </w:sectPr>
      </w:pPr>
    </w:p>
    <w:p w:rsidR="0035520E" w:rsidRDefault="00C21058">
      <w:pPr>
        <w:tabs>
          <w:tab w:val="right" w:leader="dot" w:pos="8306"/>
        </w:tabs>
        <w:spacing w:line="600" w:lineRule="auto"/>
        <w:ind w:firstLineChars="0" w:firstLine="0"/>
        <w:jc w:val="center"/>
        <w:outlineLvl w:val="0"/>
        <w:rPr>
          <w:rFonts w:ascii="黑体" w:eastAsia="黑体" w:hAnsi="黑体" w:cs="黑体"/>
          <w:b/>
          <w:bCs/>
          <w:sz w:val="28"/>
          <w:szCs w:val="28"/>
        </w:rPr>
      </w:pPr>
      <w:bookmarkStart w:id="12" w:name="_Toc21600"/>
      <w:r>
        <w:rPr>
          <w:rFonts w:ascii="黑体" w:eastAsia="黑体" w:hAnsi="黑体" w:cs="黑体" w:hint="eastAsia"/>
          <w:b/>
          <w:bCs/>
          <w:sz w:val="40"/>
          <w:szCs w:val="40"/>
        </w:rPr>
        <w:lastRenderedPageBreak/>
        <w:t>目  录</w:t>
      </w:r>
      <w:bookmarkEnd w:id="3"/>
      <w:bookmarkEnd w:id="4"/>
      <w:bookmarkEnd w:id="5"/>
      <w:bookmarkEnd w:id="6"/>
      <w:bookmarkEnd w:id="7"/>
      <w:bookmarkEnd w:id="8"/>
      <w:bookmarkEnd w:id="9"/>
      <w:bookmarkEnd w:id="10"/>
      <w:bookmarkEnd w:id="11"/>
      <w:bookmarkEnd w:id="12"/>
      <w:r w:rsidR="00D149E4">
        <w:rPr>
          <w:rFonts w:ascii="黑体" w:eastAsia="黑体" w:hAnsi="黑体" w:cs="黑体" w:hint="eastAsia"/>
          <w:b/>
          <w:bCs/>
          <w:sz w:val="28"/>
          <w:szCs w:val="28"/>
        </w:rPr>
        <w:fldChar w:fldCharType="begin"/>
      </w:r>
      <w:r>
        <w:rPr>
          <w:rFonts w:ascii="黑体" w:eastAsia="黑体" w:hAnsi="黑体" w:cs="黑体" w:hint="eastAsia"/>
          <w:b/>
          <w:bCs/>
          <w:sz w:val="28"/>
          <w:szCs w:val="28"/>
        </w:rPr>
        <w:instrText xml:space="preserve">TOC \o "1-3" \h \u </w:instrText>
      </w:r>
      <w:r w:rsidR="00D149E4">
        <w:rPr>
          <w:rFonts w:ascii="黑体" w:eastAsia="黑体" w:hAnsi="黑体" w:cs="黑体" w:hint="eastAsia"/>
          <w:b/>
          <w:bCs/>
          <w:sz w:val="28"/>
          <w:szCs w:val="28"/>
        </w:rPr>
        <w:fldChar w:fldCharType="separate"/>
      </w:r>
    </w:p>
    <w:p w:rsidR="0035520E" w:rsidRDefault="0025549B" w:rsidP="00F6230A">
      <w:pPr>
        <w:pStyle w:val="10"/>
        <w:tabs>
          <w:tab w:val="right" w:leader="dot" w:pos="8306"/>
        </w:tabs>
        <w:spacing w:line="600" w:lineRule="auto"/>
        <w:rPr>
          <w:rFonts w:ascii="黑体" w:eastAsia="黑体" w:hAnsi="黑体" w:cs="黑体"/>
          <w:b/>
          <w:bCs/>
          <w:sz w:val="28"/>
          <w:szCs w:val="28"/>
        </w:rPr>
      </w:pPr>
      <w:hyperlink w:anchor="_Toc27618" w:history="1">
        <w:r w:rsidR="00C21058">
          <w:rPr>
            <w:rFonts w:ascii="黑体" w:eastAsia="黑体" w:hAnsi="黑体" w:cs="黑体" w:hint="eastAsia"/>
            <w:b/>
            <w:bCs/>
            <w:sz w:val="28"/>
            <w:szCs w:val="28"/>
          </w:rPr>
          <w:t>一、项目基本情况</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_Toc27618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20953" w:history="1">
        <w:r w:rsidR="00C21058">
          <w:rPr>
            <w:rFonts w:ascii="黑体" w:eastAsia="黑体" w:hAnsi="黑体" w:cs="黑体" w:hint="eastAsia"/>
            <w:b/>
            <w:bCs/>
            <w:sz w:val="28"/>
            <w:szCs w:val="28"/>
          </w:rPr>
          <w:t>（一）项目实施情况</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_Toc20953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16050" w:history="1">
        <w:r w:rsidR="00C21058">
          <w:rPr>
            <w:rFonts w:ascii="黑体" w:eastAsia="黑体" w:hAnsi="黑体" w:cs="黑体" w:hint="eastAsia"/>
            <w:b/>
            <w:bCs/>
            <w:sz w:val="28"/>
            <w:szCs w:val="28"/>
          </w:rPr>
          <w:t>（二）资金来源及使用情况</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_Toc16050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w:t>
        </w:r>
        <w:r w:rsidR="00D149E4">
          <w:rPr>
            <w:rFonts w:ascii="黑体" w:eastAsia="黑体" w:hAnsi="黑体" w:cs="黑体" w:hint="eastAsia"/>
            <w:b/>
            <w:bCs/>
            <w:sz w:val="28"/>
            <w:szCs w:val="28"/>
          </w:rPr>
          <w:fldChar w:fldCharType="end"/>
        </w:r>
      </w:hyperlink>
    </w:p>
    <w:p w:rsidR="0035520E" w:rsidRDefault="0025549B" w:rsidP="00F6230A">
      <w:pPr>
        <w:pStyle w:val="10"/>
        <w:tabs>
          <w:tab w:val="right" w:leader="dot" w:pos="8306"/>
        </w:tabs>
        <w:spacing w:line="600" w:lineRule="auto"/>
        <w:rPr>
          <w:rFonts w:ascii="黑体" w:eastAsia="黑体" w:hAnsi="黑体" w:cs="黑体"/>
          <w:b/>
          <w:bCs/>
          <w:sz w:val="28"/>
          <w:szCs w:val="28"/>
        </w:rPr>
      </w:pPr>
      <w:hyperlink w:anchor="_Toc28508" w:history="1">
        <w:r w:rsidR="00C21058">
          <w:rPr>
            <w:rFonts w:ascii="黑体" w:eastAsia="黑体" w:hAnsi="黑体" w:cs="黑体" w:hint="eastAsia"/>
            <w:b/>
            <w:bCs/>
            <w:sz w:val="28"/>
            <w:szCs w:val="28"/>
          </w:rPr>
          <w:t>二、绩效评价工作情况</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_Toc28508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15724" w:history="1">
        <w:r w:rsidR="00C21058">
          <w:rPr>
            <w:rFonts w:ascii="黑体" w:eastAsia="黑体" w:hAnsi="黑体" w:cs="黑体" w:hint="eastAsia"/>
            <w:b/>
            <w:bCs/>
            <w:sz w:val="28"/>
            <w:szCs w:val="28"/>
          </w:rPr>
          <w:t>（一）绩效评价目的</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_Toc15724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8704" w:history="1">
        <w:r w:rsidR="00C21058">
          <w:rPr>
            <w:rFonts w:ascii="黑体" w:eastAsia="黑体" w:hAnsi="黑体" w:cs="黑体" w:hint="eastAsia"/>
            <w:b/>
            <w:bCs/>
            <w:sz w:val="28"/>
            <w:szCs w:val="28"/>
          </w:rPr>
          <w:t>（二）绩效评价设计过程</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_Toc8704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2</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9224" w:history="1">
        <w:r w:rsidR="00C21058">
          <w:rPr>
            <w:rFonts w:ascii="黑体" w:eastAsia="黑体" w:hAnsi="黑体" w:cs="黑体" w:hint="eastAsia"/>
            <w:b/>
            <w:bCs/>
            <w:kern w:val="0"/>
            <w:sz w:val="28"/>
            <w:szCs w:val="28"/>
          </w:rPr>
          <w:t>（三）绩效评价框架</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_Toc9224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4</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5743" w:history="1">
        <w:r w:rsidR="00C21058">
          <w:rPr>
            <w:rFonts w:ascii="黑体" w:eastAsia="黑体" w:hAnsi="黑体" w:cs="黑体" w:hint="eastAsia"/>
            <w:b/>
            <w:bCs/>
            <w:kern w:val="0"/>
            <w:sz w:val="28"/>
            <w:szCs w:val="28"/>
          </w:rPr>
          <w:t>（四）证据收集方法</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_Toc5743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5</w:t>
        </w:r>
        <w:r w:rsidR="00D149E4">
          <w:rPr>
            <w:rFonts w:ascii="黑体" w:eastAsia="黑体" w:hAnsi="黑体" w:cs="黑体" w:hint="eastAsia"/>
            <w:b/>
            <w:bCs/>
            <w:sz w:val="28"/>
            <w:szCs w:val="28"/>
          </w:rPr>
          <w:fldChar w:fldCharType="end"/>
        </w:r>
      </w:hyperlink>
    </w:p>
    <w:p w:rsidR="0035520E" w:rsidRDefault="0025549B" w:rsidP="00F6230A">
      <w:pPr>
        <w:pStyle w:val="10"/>
        <w:tabs>
          <w:tab w:val="right" w:leader="dot" w:pos="8306"/>
        </w:tabs>
        <w:spacing w:line="600" w:lineRule="auto"/>
        <w:rPr>
          <w:rFonts w:ascii="黑体" w:eastAsia="黑体" w:hAnsi="黑体" w:cs="黑体"/>
          <w:b/>
          <w:bCs/>
          <w:sz w:val="28"/>
          <w:szCs w:val="28"/>
        </w:rPr>
      </w:pPr>
      <w:hyperlink w:anchor="_Toc26956" w:history="1">
        <w:r w:rsidR="00C21058">
          <w:rPr>
            <w:rFonts w:ascii="黑体" w:eastAsia="黑体" w:hAnsi="黑体" w:cs="黑体" w:hint="eastAsia"/>
            <w:b/>
            <w:bCs/>
            <w:sz w:val="28"/>
            <w:szCs w:val="28"/>
          </w:rPr>
          <w:t>三、 绩效分析及评价结论</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_Toc26956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6</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32704" w:history="1">
        <w:r w:rsidR="00C21058">
          <w:rPr>
            <w:rFonts w:ascii="黑体" w:eastAsia="黑体" w:hAnsi="黑体" w:cs="黑体" w:hint="eastAsia"/>
            <w:b/>
            <w:bCs/>
            <w:sz w:val="28"/>
            <w:szCs w:val="28"/>
          </w:rPr>
          <w:t>（一）评价打分</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_Toc32704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6</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24948" w:history="1">
        <w:r w:rsidR="00C21058">
          <w:rPr>
            <w:rFonts w:ascii="黑体" w:eastAsia="黑体" w:hAnsi="黑体" w:cs="黑体" w:hint="eastAsia"/>
            <w:b/>
            <w:bCs/>
            <w:sz w:val="28"/>
            <w:szCs w:val="28"/>
          </w:rPr>
          <w:t>（二）绩效分析</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_Toc24948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7</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25671" w:history="1">
        <w:r w:rsidR="00C21058">
          <w:rPr>
            <w:rFonts w:ascii="黑体" w:eastAsia="黑体" w:hAnsi="黑体" w:cs="黑体" w:hint="eastAsia"/>
            <w:b/>
            <w:bCs/>
            <w:sz w:val="28"/>
            <w:szCs w:val="28"/>
          </w:rPr>
          <w:t>（三）评价结论</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_Toc25671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13</w:t>
        </w:r>
        <w:r w:rsidR="00D149E4">
          <w:rPr>
            <w:rFonts w:ascii="黑体" w:eastAsia="黑体" w:hAnsi="黑体" w:cs="黑体" w:hint="eastAsia"/>
            <w:b/>
            <w:bCs/>
            <w:sz w:val="28"/>
            <w:szCs w:val="28"/>
          </w:rPr>
          <w:fldChar w:fldCharType="end"/>
        </w:r>
      </w:hyperlink>
    </w:p>
    <w:p w:rsidR="0035520E" w:rsidRDefault="0025549B" w:rsidP="00F6230A">
      <w:pPr>
        <w:pStyle w:val="10"/>
        <w:tabs>
          <w:tab w:val="right" w:leader="dot" w:pos="8306"/>
        </w:tabs>
        <w:spacing w:line="600" w:lineRule="auto"/>
        <w:rPr>
          <w:rFonts w:ascii="黑体" w:eastAsia="黑体" w:hAnsi="黑体" w:cs="黑体"/>
          <w:b/>
          <w:bCs/>
          <w:sz w:val="28"/>
          <w:szCs w:val="28"/>
        </w:rPr>
      </w:pPr>
      <w:hyperlink w:anchor="_Toc27517" w:history="1">
        <w:r w:rsidR="00C21058">
          <w:rPr>
            <w:rFonts w:ascii="黑体" w:eastAsia="黑体" w:hAnsi="黑体" w:cs="黑体" w:hint="eastAsia"/>
            <w:b/>
            <w:bCs/>
            <w:sz w:val="28"/>
            <w:szCs w:val="28"/>
          </w:rPr>
          <w:t>四、主要经验及做法、存在的问题和建议</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_Toc27517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13</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7279" w:history="1">
        <w:r w:rsidR="00C21058">
          <w:rPr>
            <w:rFonts w:ascii="黑体" w:eastAsia="黑体" w:hAnsi="黑体" w:cs="黑体" w:hint="eastAsia"/>
            <w:b/>
            <w:bCs/>
            <w:sz w:val="28"/>
            <w:szCs w:val="28"/>
          </w:rPr>
          <w:t>（一）主要经验及做法</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_Toc7279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13</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15562" w:history="1">
        <w:r w:rsidR="00C21058">
          <w:rPr>
            <w:rFonts w:ascii="黑体" w:eastAsia="黑体" w:hAnsi="黑体" w:cs="黑体" w:hint="eastAsia"/>
            <w:b/>
            <w:bCs/>
            <w:sz w:val="28"/>
            <w:szCs w:val="28"/>
          </w:rPr>
          <w:t>（二）存在的问题</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_Toc15562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15</w:t>
        </w:r>
        <w:r w:rsidR="00D149E4">
          <w:rPr>
            <w:rFonts w:ascii="黑体" w:eastAsia="黑体" w:hAnsi="黑体" w:cs="黑体" w:hint="eastAsia"/>
            <w:b/>
            <w:bCs/>
            <w:sz w:val="28"/>
            <w:szCs w:val="28"/>
          </w:rPr>
          <w:fldChar w:fldCharType="end"/>
        </w:r>
      </w:hyperlink>
    </w:p>
    <w:p w:rsidR="0035520E" w:rsidRDefault="0025549B" w:rsidP="00F6230A">
      <w:pPr>
        <w:pStyle w:val="20"/>
        <w:tabs>
          <w:tab w:val="right" w:leader="dot" w:pos="8306"/>
        </w:tabs>
        <w:spacing w:line="600" w:lineRule="auto"/>
        <w:ind w:left="640"/>
        <w:rPr>
          <w:rFonts w:ascii="黑体" w:eastAsia="黑体" w:hAnsi="黑体" w:cs="黑体"/>
          <w:b/>
          <w:bCs/>
          <w:sz w:val="28"/>
          <w:szCs w:val="28"/>
        </w:rPr>
      </w:pPr>
      <w:hyperlink w:anchor="_Toc27991" w:history="1">
        <w:r w:rsidR="00C21058">
          <w:rPr>
            <w:rFonts w:ascii="黑体" w:eastAsia="黑体" w:hAnsi="黑体" w:cs="黑体" w:hint="eastAsia"/>
            <w:b/>
            <w:bCs/>
            <w:sz w:val="28"/>
            <w:szCs w:val="28"/>
          </w:rPr>
          <w:t>（三）建议和改进举措</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_Toc27991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16</w:t>
        </w:r>
        <w:r w:rsidR="00D149E4">
          <w:rPr>
            <w:rFonts w:ascii="黑体" w:eastAsia="黑体" w:hAnsi="黑体" w:cs="黑体" w:hint="eastAsia"/>
            <w:b/>
            <w:bCs/>
            <w:sz w:val="28"/>
            <w:szCs w:val="28"/>
          </w:rPr>
          <w:fldChar w:fldCharType="end"/>
        </w:r>
      </w:hyperlink>
    </w:p>
    <w:p w:rsidR="0035520E" w:rsidRDefault="0025549B" w:rsidP="00F6230A">
      <w:pPr>
        <w:pStyle w:val="10"/>
        <w:tabs>
          <w:tab w:val="right" w:leader="dot" w:pos="8306"/>
        </w:tabs>
        <w:spacing w:line="600" w:lineRule="auto"/>
        <w:rPr>
          <w:rFonts w:ascii="黑体" w:eastAsia="黑体" w:hAnsi="黑体" w:cs="黑体"/>
          <w:b/>
          <w:bCs/>
          <w:sz w:val="28"/>
          <w:szCs w:val="28"/>
        </w:rPr>
      </w:pPr>
      <w:hyperlink w:anchor="_Toc25929" w:history="1">
        <w:r w:rsidR="00C21058">
          <w:rPr>
            <w:rFonts w:ascii="黑体" w:eastAsia="黑体" w:hAnsi="黑体" w:cs="黑体" w:hint="eastAsia"/>
            <w:b/>
            <w:bCs/>
            <w:sz w:val="28"/>
            <w:szCs w:val="28"/>
          </w:rPr>
          <w:t>五、其他需说明的问题</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_Toc25929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17</w:t>
        </w:r>
        <w:r w:rsidR="00D149E4">
          <w:rPr>
            <w:rFonts w:ascii="黑体" w:eastAsia="黑体" w:hAnsi="黑体" w:cs="黑体" w:hint="eastAsia"/>
            <w:b/>
            <w:bCs/>
            <w:sz w:val="28"/>
            <w:szCs w:val="28"/>
          </w:rPr>
          <w:fldChar w:fldCharType="end"/>
        </w:r>
      </w:hyperlink>
    </w:p>
    <w:p w:rsidR="0035520E" w:rsidRDefault="0025549B" w:rsidP="00F6230A">
      <w:pPr>
        <w:pStyle w:val="10"/>
        <w:tabs>
          <w:tab w:val="right" w:leader="dot" w:pos="8306"/>
        </w:tabs>
        <w:spacing w:line="600" w:lineRule="auto"/>
        <w:rPr>
          <w:rFonts w:ascii="黑体" w:eastAsia="黑体" w:hAnsi="黑体" w:cs="黑体"/>
          <w:b/>
          <w:bCs/>
          <w:sz w:val="28"/>
          <w:szCs w:val="28"/>
        </w:rPr>
      </w:pPr>
      <w:hyperlink w:anchor="_Toc24439" w:history="1">
        <w:r w:rsidR="00C21058">
          <w:rPr>
            <w:rFonts w:ascii="黑体" w:eastAsia="黑体" w:hAnsi="黑体" w:cs="黑体" w:hint="eastAsia"/>
            <w:b/>
            <w:bCs/>
            <w:sz w:val="28"/>
            <w:szCs w:val="28"/>
          </w:rPr>
          <w:t>附件1：绩效评价指标体系</w:t>
        </w:r>
        <w:r w:rsidR="00C21058">
          <w:rPr>
            <w:rFonts w:ascii="黑体" w:eastAsia="黑体" w:hAnsi="黑体" w:cs="黑体" w:hint="eastAsia"/>
            <w:b/>
            <w:bCs/>
            <w:sz w:val="28"/>
            <w:szCs w:val="28"/>
          </w:rPr>
          <w:tab/>
        </w:r>
        <w:r w:rsidR="00D149E4">
          <w:rPr>
            <w:rFonts w:ascii="黑体" w:eastAsia="黑体" w:hAnsi="黑体" w:cs="黑体" w:hint="eastAsia"/>
            <w:b/>
            <w:bCs/>
            <w:sz w:val="28"/>
            <w:szCs w:val="28"/>
          </w:rPr>
          <w:fldChar w:fldCharType="begin"/>
        </w:r>
        <w:r w:rsidR="00C21058">
          <w:rPr>
            <w:rFonts w:ascii="黑体" w:eastAsia="黑体" w:hAnsi="黑体" w:cs="黑体" w:hint="eastAsia"/>
            <w:b/>
            <w:bCs/>
            <w:sz w:val="28"/>
            <w:szCs w:val="28"/>
          </w:rPr>
          <w:instrText xml:space="preserve"> PAGEREF _Toc24439 </w:instrText>
        </w:r>
        <w:r w:rsidR="00D149E4">
          <w:rPr>
            <w:rFonts w:ascii="黑体" w:eastAsia="黑体" w:hAnsi="黑体" w:cs="黑体" w:hint="eastAsia"/>
            <w:b/>
            <w:bCs/>
            <w:sz w:val="28"/>
            <w:szCs w:val="28"/>
          </w:rPr>
          <w:fldChar w:fldCharType="separate"/>
        </w:r>
        <w:r w:rsidR="001F75C9">
          <w:rPr>
            <w:rFonts w:ascii="黑体" w:eastAsia="黑体" w:hAnsi="黑体" w:cs="黑体"/>
            <w:b/>
            <w:bCs/>
            <w:noProof/>
            <w:sz w:val="28"/>
            <w:szCs w:val="28"/>
          </w:rPr>
          <w:t>19</w:t>
        </w:r>
        <w:r w:rsidR="00D149E4">
          <w:rPr>
            <w:rFonts w:ascii="黑体" w:eastAsia="黑体" w:hAnsi="黑体" w:cs="黑体" w:hint="eastAsia"/>
            <w:b/>
            <w:bCs/>
            <w:sz w:val="28"/>
            <w:szCs w:val="28"/>
          </w:rPr>
          <w:fldChar w:fldCharType="end"/>
        </w:r>
      </w:hyperlink>
    </w:p>
    <w:p w:rsidR="0035520E" w:rsidRDefault="00D149E4">
      <w:pPr>
        <w:pStyle w:val="20"/>
        <w:tabs>
          <w:tab w:val="right" w:leader="dot" w:pos="8306"/>
        </w:tabs>
        <w:spacing w:line="600" w:lineRule="auto"/>
        <w:ind w:leftChars="0" w:left="0" w:firstLineChars="0" w:firstLine="0"/>
        <w:jc w:val="center"/>
        <w:outlineLvl w:val="0"/>
        <w:rPr>
          <w:rFonts w:ascii="黑体" w:eastAsia="黑体" w:hAnsi="黑体" w:cs="黑体"/>
          <w:b/>
          <w:bCs/>
          <w:sz w:val="44"/>
          <w:szCs w:val="44"/>
        </w:rPr>
        <w:sectPr w:rsidR="0035520E">
          <w:footerReference w:type="default" r:id="rId15"/>
          <w:pgSz w:w="11906" w:h="16838"/>
          <w:pgMar w:top="1440" w:right="1800" w:bottom="1440" w:left="1800" w:header="851" w:footer="992" w:gutter="0"/>
          <w:pgNumType w:start="1"/>
          <w:cols w:space="720"/>
          <w:docGrid w:type="lines" w:linePitch="312"/>
        </w:sectPr>
      </w:pPr>
      <w:r>
        <w:rPr>
          <w:rFonts w:ascii="黑体" w:eastAsia="黑体" w:hAnsi="黑体" w:cs="黑体" w:hint="eastAsia"/>
          <w:b/>
          <w:bCs/>
          <w:sz w:val="28"/>
          <w:szCs w:val="28"/>
        </w:rPr>
        <w:fldChar w:fldCharType="end"/>
      </w:r>
    </w:p>
    <w:p w:rsidR="0035520E" w:rsidRDefault="00C21058">
      <w:pPr>
        <w:spacing w:line="660" w:lineRule="exact"/>
        <w:ind w:firstLine="643"/>
        <w:outlineLvl w:val="0"/>
        <w:rPr>
          <w:rFonts w:ascii="黑体" w:eastAsia="黑体" w:hAnsi="黑体"/>
          <w:szCs w:val="32"/>
        </w:rPr>
      </w:pPr>
      <w:bookmarkStart w:id="13" w:name="_Toc11630_WPSOffice_Level1"/>
      <w:bookmarkStart w:id="14" w:name="_Toc27618"/>
      <w:r>
        <w:rPr>
          <w:rFonts w:ascii="黑体" w:eastAsia="黑体" w:hAnsi="黑体" w:hint="eastAsia"/>
          <w:b/>
          <w:bCs/>
          <w:szCs w:val="32"/>
        </w:rPr>
        <w:lastRenderedPageBreak/>
        <w:t>一、项目基本情况</w:t>
      </w:r>
      <w:bookmarkEnd w:id="13"/>
      <w:bookmarkEnd w:id="14"/>
    </w:p>
    <w:p w:rsidR="0035520E" w:rsidRDefault="00C21058">
      <w:pPr>
        <w:spacing w:line="660" w:lineRule="exact"/>
        <w:ind w:firstLine="643"/>
        <w:outlineLvl w:val="1"/>
        <w:rPr>
          <w:rFonts w:ascii="仿宋_GB2312" w:hAnsi="华文仿宋" w:cs="仿宋"/>
          <w:b/>
          <w:bCs/>
          <w:szCs w:val="32"/>
        </w:rPr>
      </w:pPr>
      <w:bookmarkStart w:id="15" w:name="_Toc20953"/>
      <w:r>
        <w:rPr>
          <w:rFonts w:ascii="仿宋_GB2312" w:hAnsi="华文仿宋" w:cs="仿宋" w:hint="eastAsia"/>
          <w:b/>
          <w:bCs/>
          <w:szCs w:val="32"/>
        </w:rPr>
        <w:t>（一）项目实施情况</w:t>
      </w:r>
      <w:bookmarkEnd w:id="15"/>
    </w:p>
    <w:p w:rsidR="006E303E" w:rsidRPr="006360FE" w:rsidRDefault="00C21058" w:rsidP="006E303E">
      <w:pPr>
        <w:spacing w:line="580" w:lineRule="exact"/>
        <w:rPr>
          <w:rFonts w:ascii="仿宋_GB2312"/>
          <w:szCs w:val="32"/>
        </w:rPr>
      </w:pPr>
      <w:r>
        <w:rPr>
          <w:rFonts w:hint="eastAsia"/>
          <w:szCs w:val="32"/>
        </w:rPr>
        <w:t>2019</w:t>
      </w:r>
      <w:r>
        <w:rPr>
          <w:rFonts w:hint="eastAsia"/>
          <w:szCs w:val="32"/>
        </w:rPr>
        <w:t>年</w:t>
      </w:r>
      <w:r w:rsidR="006E303E">
        <w:rPr>
          <w:rFonts w:hint="eastAsia"/>
          <w:szCs w:val="32"/>
        </w:rPr>
        <w:t>，我单位</w:t>
      </w:r>
      <w:r w:rsidR="006E303E" w:rsidRPr="006360FE">
        <w:rPr>
          <w:rFonts w:ascii="仿宋_GB2312" w:hint="eastAsia"/>
          <w:szCs w:val="32"/>
        </w:rPr>
        <w:t>紧紧围绕中共甘肃省委和省政府中心工作，全面加强自身建设，认真履行参政议政、民主监督</w:t>
      </w:r>
      <w:r w:rsidR="006E303E">
        <w:rPr>
          <w:rFonts w:ascii="仿宋_GB2312" w:hint="eastAsia"/>
          <w:szCs w:val="32"/>
        </w:rPr>
        <w:t>、</w:t>
      </w:r>
      <w:r w:rsidR="006E303E" w:rsidRPr="006360FE">
        <w:rPr>
          <w:rFonts w:ascii="仿宋_GB2312" w:hint="eastAsia"/>
          <w:szCs w:val="32"/>
        </w:rPr>
        <w:t>参加中国共产党领导的政治协商职能，社会服务、促进祖国和平统一各项工作有序开展，着力打造适应新时代要求的中国特色社会主义参政党。</w:t>
      </w:r>
    </w:p>
    <w:p w:rsidR="006E303E" w:rsidRPr="009453C9" w:rsidRDefault="006E303E" w:rsidP="006E303E">
      <w:pPr>
        <w:autoSpaceDE w:val="0"/>
        <w:adjustRightInd w:val="0"/>
        <w:rPr>
          <w:rFonts w:hAnsi="仿宋"/>
          <w:strike/>
          <w:szCs w:val="32"/>
        </w:rPr>
      </w:pPr>
      <w:r>
        <w:rPr>
          <w:rFonts w:hAnsi="仿宋" w:hint="eastAsia"/>
          <w:bCs/>
        </w:rPr>
        <w:t>我单位运用</w:t>
      </w:r>
      <w:r w:rsidRPr="002E5DDD">
        <w:rPr>
          <w:rFonts w:hAnsi="仿宋" w:hint="eastAsia"/>
          <w:bCs/>
        </w:rPr>
        <w:t>该项目主要</w:t>
      </w:r>
      <w:r>
        <w:rPr>
          <w:rFonts w:hAnsi="仿宋" w:hint="eastAsia"/>
          <w:bCs/>
        </w:rPr>
        <w:t>围绕</w:t>
      </w:r>
      <w:r w:rsidRPr="002E5DDD">
        <w:rPr>
          <w:rFonts w:hAnsi="仿宋" w:hint="eastAsia"/>
          <w:bCs/>
        </w:rPr>
        <w:t>调研、扶贫</w:t>
      </w:r>
      <w:r>
        <w:rPr>
          <w:rFonts w:hAnsi="仿宋" w:hint="eastAsia"/>
          <w:bCs/>
        </w:rPr>
        <w:t>、</w:t>
      </w:r>
      <w:r w:rsidRPr="002E5DDD">
        <w:rPr>
          <w:rFonts w:hAnsi="仿宋" w:hint="eastAsia"/>
          <w:bCs/>
        </w:rPr>
        <w:t>会议、培训、等</w:t>
      </w:r>
      <w:r>
        <w:rPr>
          <w:rFonts w:hAnsi="仿宋" w:hint="eastAsia"/>
          <w:bCs/>
        </w:rPr>
        <w:t>开展，</w:t>
      </w:r>
      <w:r w:rsidRPr="002E5DDD">
        <w:rPr>
          <w:rFonts w:hAnsi="仿宋" w:hint="eastAsia"/>
          <w:bCs/>
        </w:rPr>
        <w:t>具体有：开展</w:t>
      </w:r>
      <w:r w:rsidRPr="002E5DDD">
        <w:rPr>
          <w:rFonts w:hAnsi="仿宋" w:hint="eastAsia"/>
          <w:bCs/>
        </w:rPr>
        <w:t>6</w:t>
      </w:r>
      <w:r w:rsidRPr="002E5DDD">
        <w:rPr>
          <w:rFonts w:hAnsi="仿宋" w:hint="eastAsia"/>
          <w:bCs/>
        </w:rPr>
        <w:t>次脱贫攻坚民主监督工作，</w:t>
      </w:r>
      <w:r w:rsidRPr="002E5DDD">
        <w:rPr>
          <w:rFonts w:hAnsi="仿宋" w:hint="eastAsia"/>
          <w:bCs/>
        </w:rPr>
        <w:t>6</w:t>
      </w:r>
      <w:r w:rsidRPr="002E5DDD">
        <w:rPr>
          <w:rFonts w:hAnsi="仿宋" w:hint="eastAsia"/>
          <w:bCs/>
        </w:rPr>
        <w:t>次调研</w:t>
      </w:r>
      <w:r>
        <w:rPr>
          <w:rFonts w:hAnsi="仿宋" w:hint="eastAsia"/>
          <w:bCs/>
        </w:rPr>
        <w:t>活动</w:t>
      </w:r>
      <w:r w:rsidRPr="002E5DDD">
        <w:rPr>
          <w:rFonts w:hAnsi="仿宋" w:hint="eastAsia"/>
          <w:bCs/>
        </w:rPr>
        <w:t>，组织</w:t>
      </w:r>
      <w:r w:rsidRPr="002E5DDD">
        <w:rPr>
          <w:rFonts w:hAnsi="仿宋" w:hint="eastAsia"/>
          <w:bCs/>
        </w:rPr>
        <w:t>2</w:t>
      </w:r>
      <w:r w:rsidRPr="002E5DDD">
        <w:rPr>
          <w:rFonts w:hAnsi="仿宋" w:hint="eastAsia"/>
          <w:bCs/>
        </w:rPr>
        <w:t>次“党员看望月”活动，开展了</w:t>
      </w:r>
      <w:r w:rsidRPr="002E5DDD">
        <w:rPr>
          <w:rFonts w:hAnsi="仿宋" w:hint="eastAsia"/>
          <w:szCs w:val="32"/>
        </w:rPr>
        <w:t>民革全省市级委员会目标考核暨（大查大比）活动，以及参加民革中央、省政协、省人大等组织的调研、会议、培训等差旅费支出</w:t>
      </w:r>
      <w:r w:rsidRPr="002E5DDD">
        <w:rPr>
          <w:rFonts w:hAnsi="仿宋" w:hint="eastAsia"/>
          <w:bCs/>
        </w:rPr>
        <w:t>；组织召开</w:t>
      </w:r>
      <w:r w:rsidRPr="002E5DDD">
        <w:rPr>
          <w:rFonts w:hAnsi="仿宋" w:hint="eastAsia"/>
          <w:bCs/>
        </w:rPr>
        <w:t>4</w:t>
      </w:r>
      <w:r w:rsidRPr="002E5DDD">
        <w:rPr>
          <w:rFonts w:hAnsi="仿宋" w:hint="eastAsia"/>
          <w:bCs/>
        </w:rPr>
        <w:t>次会议、</w:t>
      </w:r>
      <w:r w:rsidRPr="002E5DDD">
        <w:rPr>
          <w:rFonts w:hAnsi="仿宋" w:hint="eastAsia"/>
          <w:bCs/>
        </w:rPr>
        <w:t>3</w:t>
      </w:r>
      <w:r w:rsidRPr="002E5DDD">
        <w:rPr>
          <w:rFonts w:hAnsi="仿宋" w:hint="eastAsia"/>
          <w:bCs/>
        </w:rPr>
        <w:t>个培训班。</w:t>
      </w:r>
    </w:p>
    <w:p w:rsidR="0035520E" w:rsidRDefault="00C21058">
      <w:pPr>
        <w:spacing w:line="660" w:lineRule="exact"/>
        <w:ind w:firstLine="643"/>
        <w:outlineLvl w:val="1"/>
        <w:rPr>
          <w:rFonts w:ascii="仿宋_GB2312" w:hAnsi="华文仿宋" w:cs="仿宋"/>
          <w:b/>
          <w:bCs/>
          <w:szCs w:val="32"/>
        </w:rPr>
      </w:pPr>
      <w:bookmarkStart w:id="16" w:name="_Toc16050"/>
      <w:r>
        <w:rPr>
          <w:rFonts w:ascii="仿宋_GB2312" w:hAnsi="华文仿宋" w:cs="仿宋" w:hint="eastAsia"/>
          <w:b/>
          <w:bCs/>
          <w:szCs w:val="32"/>
        </w:rPr>
        <w:t>（二）资金来源及使用情况</w:t>
      </w:r>
      <w:bookmarkEnd w:id="16"/>
    </w:p>
    <w:p w:rsidR="0035520E" w:rsidRDefault="006E303E">
      <w:pPr>
        <w:spacing w:line="660" w:lineRule="exact"/>
      </w:pPr>
      <w:r>
        <w:rPr>
          <w:rFonts w:hint="eastAsia"/>
        </w:rPr>
        <w:t>我单位</w:t>
      </w:r>
      <w:r w:rsidR="00C21058">
        <w:rPr>
          <w:rFonts w:hint="eastAsia"/>
        </w:rPr>
        <w:t>2019</w:t>
      </w:r>
      <w:r w:rsidR="00C21058">
        <w:rPr>
          <w:rFonts w:hint="eastAsia"/>
        </w:rPr>
        <w:t>年</w:t>
      </w:r>
      <w:r>
        <w:rPr>
          <w:rFonts w:hint="eastAsia"/>
        </w:rPr>
        <w:t>项目经费</w:t>
      </w:r>
      <w:r w:rsidR="00C21058">
        <w:rPr>
          <w:rFonts w:hint="eastAsia"/>
        </w:rPr>
        <w:t>共安排</w:t>
      </w:r>
      <w:r>
        <w:rPr>
          <w:rFonts w:hint="eastAsia"/>
        </w:rPr>
        <w:t>100</w:t>
      </w:r>
      <w:r w:rsidR="00C21058">
        <w:rPr>
          <w:rFonts w:hint="eastAsia"/>
        </w:rPr>
        <w:t>万元</w:t>
      </w:r>
      <w:r w:rsidR="00EC2A04">
        <w:rPr>
          <w:rFonts w:hint="eastAsia"/>
        </w:rPr>
        <w:t>，全部为财政拨款</w:t>
      </w:r>
      <w:r w:rsidR="00C21058">
        <w:rPr>
          <w:rFonts w:hint="eastAsia"/>
        </w:rPr>
        <w:t>。截止</w:t>
      </w:r>
      <w:r w:rsidR="00C21058">
        <w:rPr>
          <w:rFonts w:hint="eastAsia"/>
        </w:rPr>
        <w:t>2019</w:t>
      </w:r>
      <w:r w:rsidR="00C21058">
        <w:rPr>
          <w:rFonts w:hint="eastAsia"/>
        </w:rPr>
        <w:t>年</w:t>
      </w:r>
      <w:r w:rsidR="00C21058">
        <w:rPr>
          <w:rFonts w:hint="eastAsia"/>
        </w:rPr>
        <w:t>12</w:t>
      </w:r>
      <w:r w:rsidR="00C21058">
        <w:rPr>
          <w:rFonts w:hint="eastAsia"/>
        </w:rPr>
        <w:t>月</w:t>
      </w:r>
      <w:r w:rsidR="00C21058">
        <w:rPr>
          <w:rFonts w:hint="eastAsia"/>
        </w:rPr>
        <w:t>31</w:t>
      </w:r>
      <w:r w:rsidR="00C21058">
        <w:rPr>
          <w:rFonts w:hint="eastAsia"/>
        </w:rPr>
        <w:t>日，实际支出</w:t>
      </w:r>
      <w:r>
        <w:rPr>
          <w:rFonts w:hint="eastAsia"/>
        </w:rPr>
        <w:t>100</w:t>
      </w:r>
      <w:r w:rsidR="00C21058">
        <w:rPr>
          <w:rFonts w:hint="eastAsia"/>
        </w:rPr>
        <w:t>万元，预算执行率为</w:t>
      </w:r>
      <w:r w:rsidR="00C21058">
        <w:rPr>
          <w:rFonts w:hint="eastAsia"/>
        </w:rPr>
        <w:t>100%</w:t>
      </w:r>
      <w:r w:rsidR="00C21058">
        <w:rPr>
          <w:rFonts w:hint="eastAsia"/>
        </w:rPr>
        <w:t>。</w:t>
      </w:r>
    </w:p>
    <w:p w:rsidR="0035520E" w:rsidRDefault="00C21058">
      <w:pPr>
        <w:ind w:firstLine="643"/>
        <w:outlineLvl w:val="0"/>
        <w:rPr>
          <w:rFonts w:ascii="黑体" w:eastAsia="黑体" w:hAnsi="黑体"/>
          <w:b/>
          <w:bCs/>
          <w:szCs w:val="32"/>
        </w:rPr>
      </w:pPr>
      <w:bookmarkStart w:id="17" w:name="_Toc28187_WPSOffice_Level1"/>
      <w:bookmarkStart w:id="18" w:name="_Toc28508"/>
      <w:r>
        <w:rPr>
          <w:rFonts w:ascii="黑体" w:eastAsia="黑体" w:hAnsi="黑体" w:hint="eastAsia"/>
          <w:b/>
          <w:bCs/>
          <w:szCs w:val="32"/>
        </w:rPr>
        <w:t>二、绩效评价工作情况</w:t>
      </w:r>
      <w:bookmarkEnd w:id="17"/>
      <w:bookmarkEnd w:id="18"/>
    </w:p>
    <w:p w:rsidR="0035520E" w:rsidRDefault="00C21058">
      <w:pPr>
        <w:spacing w:line="660" w:lineRule="exact"/>
        <w:ind w:firstLine="643"/>
        <w:outlineLvl w:val="1"/>
        <w:rPr>
          <w:rFonts w:ascii="仿宋_GB2312" w:hAnsi="华文仿宋" w:cs="仿宋"/>
          <w:b/>
          <w:bCs/>
          <w:szCs w:val="32"/>
        </w:rPr>
      </w:pPr>
      <w:bookmarkStart w:id="19" w:name="_Toc15724"/>
      <w:r>
        <w:rPr>
          <w:rFonts w:ascii="仿宋_GB2312" w:hAnsi="华文仿宋" w:cs="仿宋" w:hint="eastAsia"/>
          <w:b/>
          <w:bCs/>
          <w:szCs w:val="32"/>
        </w:rPr>
        <w:t>（一）绩效评价目的</w:t>
      </w:r>
      <w:bookmarkEnd w:id="19"/>
    </w:p>
    <w:p w:rsidR="0035520E" w:rsidRDefault="00BB3DE4">
      <w:pPr>
        <w:spacing w:line="660" w:lineRule="exact"/>
        <w:rPr>
          <w:rFonts w:ascii="仿宋_GB2312" w:hAnsi="华文仿宋" w:cs="仿宋"/>
          <w:color w:val="000000"/>
          <w:szCs w:val="32"/>
        </w:rPr>
      </w:pPr>
      <w:r>
        <w:rPr>
          <w:rFonts w:ascii="仿宋_GB2312" w:hAnsi="华文仿宋" w:cs="仿宋" w:hint="eastAsia"/>
          <w:color w:val="000000"/>
          <w:szCs w:val="32"/>
        </w:rPr>
        <w:t>开展此次重点项目绩效评价，主要是</w:t>
      </w:r>
      <w:r w:rsidR="00C21058">
        <w:rPr>
          <w:rFonts w:ascii="仿宋_GB2312" w:hAnsi="华文仿宋" w:cs="仿宋" w:hint="eastAsia"/>
          <w:color w:val="000000"/>
          <w:szCs w:val="32"/>
        </w:rPr>
        <w:t>全面、真实、准确地掌握</w:t>
      </w:r>
      <w:r>
        <w:rPr>
          <w:rFonts w:ascii="仿宋_GB2312" w:hAnsi="华文仿宋" w:cs="仿宋" w:hint="eastAsia"/>
          <w:color w:val="000000"/>
          <w:szCs w:val="32"/>
        </w:rPr>
        <w:t>我单位</w:t>
      </w:r>
      <w:r w:rsidR="00C21058">
        <w:rPr>
          <w:rFonts w:ascii="仿宋_GB2312" w:hAnsi="华文仿宋" w:cs="仿宋" w:hint="eastAsia"/>
          <w:color w:val="000000"/>
          <w:szCs w:val="32"/>
        </w:rPr>
        <w:t>项目的开展情况，资金使用情况、资金使用效益，为以后规范项目管理和财政资金安排提供依据。</w:t>
      </w:r>
    </w:p>
    <w:p w:rsidR="0035520E" w:rsidRDefault="00C21058" w:rsidP="00EC2A04">
      <w:pPr>
        <w:spacing w:line="620" w:lineRule="exact"/>
        <w:ind w:firstLine="643"/>
        <w:rPr>
          <w:rFonts w:ascii="仿宋_GB2312" w:hAnsi="华文仿宋" w:cs="仿宋"/>
          <w:b/>
          <w:bCs/>
          <w:szCs w:val="32"/>
        </w:rPr>
      </w:pPr>
      <w:bookmarkStart w:id="20" w:name="_Toc8704"/>
      <w:r>
        <w:rPr>
          <w:rFonts w:ascii="仿宋_GB2312" w:hAnsi="华文仿宋" w:cs="仿宋" w:hint="eastAsia"/>
          <w:b/>
          <w:bCs/>
          <w:szCs w:val="32"/>
        </w:rPr>
        <w:lastRenderedPageBreak/>
        <w:t>（二）绩效评价设计过程</w:t>
      </w:r>
      <w:bookmarkEnd w:id="20"/>
    </w:p>
    <w:p w:rsidR="0035520E" w:rsidRDefault="00C21058" w:rsidP="00EC2A04">
      <w:pPr>
        <w:spacing w:line="620" w:lineRule="exact"/>
        <w:ind w:firstLine="643"/>
        <w:rPr>
          <w:rFonts w:ascii="仿宋_GB2312" w:hAnsi="华文仿宋" w:cs="仿宋"/>
          <w:szCs w:val="32"/>
        </w:rPr>
      </w:pPr>
      <w:bookmarkStart w:id="21" w:name="_Toc2295"/>
      <w:bookmarkStart w:id="22" w:name="_Toc1205"/>
      <w:bookmarkStart w:id="23" w:name="_Toc31532"/>
      <w:r>
        <w:rPr>
          <w:rFonts w:ascii="仿宋_GB2312" w:hAnsi="华文仿宋" w:cs="仿宋" w:hint="eastAsia"/>
          <w:b/>
          <w:bCs/>
          <w:szCs w:val="32"/>
        </w:rPr>
        <w:t>1.确定评价对象及时间</w:t>
      </w:r>
      <w:bookmarkEnd w:id="21"/>
      <w:bookmarkEnd w:id="22"/>
      <w:bookmarkEnd w:id="23"/>
    </w:p>
    <w:p w:rsidR="0035520E" w:rsidRDefault="00917B79" w:rsidP="00EC2A04">
      <w:pPr>
        <w:spacing w:line="620" w:lineRule="exact"/>
        <w:rPr>
          <w:rFonts w:ascii="仿宋_GB2312" w:hAnsi="华文仿宋" w:cs="仿宋"/>
        </w:rPr>
      </w:pPr>
      <w:r w:rsidRPr="008D2EC2">
        <w:rPr>
          <w:rFonts w:ascii="宋体" w:hAnsi="宋体" w:hint="eastAsia"/>
        </w:rPr>
        <w:t>因</w:t>
      </w:r>
      <w:r>
        <w:rPr>
          <w:rFonts w:ascii="宋体" w:hAnsi="宋体" w:hint="eastAsia"/>
        </w:rPr>
        <w:t>我单位</w:t>
      </w:r>
      <w:r w:rsidRPr="008D2EC2">
        <w:rPr>
          <w:rFonts w:ascii="宋体" w:hAnsi="宋体" w:hint="eastAsia"/>
        </w:rPr>
        <w:t>2019</w:t>
      </w:r>
      <w:r w:rsidRPr="008D2EC2">
        <w:rPr>
          <w:rFonts w:ascii="宋体" w:hAnsi="宋体" w:hint="eastAsia"/>
        </w:rPr>
        <w:t>年不涉及省对市县转移支付资金，结合</w:t>
      </w:r>
      <w:r>
        <w:rPr>
          <w:rFonts w:ascii="宋体" w:hAnsi="宋体" w:hint="eastAsia"/>
        </w:rPr>
        <w:t>我单位</w:t>
      </w:r>
      <w:r w:rsidRPr="008D2EC2">
        <w:rPr>
          <w:rFonts w:ascii="宋体" w:hAnsi="宋体" w:hint="eastAsia"/>
        </w:rPr>
        <w:t>实际情况，自评所有对象为中国国民党革命委员会甘肃省委员会主委特别费、培训费、调研费、业务费一个项目</w:t>
      </w:r>
      <w:r>
        <w:rPr>
          <w:rFonts w:ascii="宋体" w:hAnsi="宋体" w:hint="eastAsia"/>
        </w:rPr>
        <w:t>，</w:t>
      </w:r>
      <w:r>
        <w:rPr>
          <w:rFonts w:hint="eastAsia"/>
          <w:szCs w:val="32"/>
        </w:rPr>
        <w:t>金额</w:t>
      </w:r>
      <w:r>
        <w:rPr>
          <w:rFonts w:hint="eastAsia"/>
          <w:szCs w:val="32"/>
        </w:rPr>
        <w:t>100</w:t>
      </w:r>
      <w:r w:rsidR="00C21058">
        <w:rPr>
          <w:rFonts w:ascii="仿宋_GB2312" w:hAnsi="华文仿宋" w:cs="仿宋" w:hint="eastAsia"/>
        </w:rPr>
        <w:t>万</w:t>
      </w:r>
      <w:r w:rsidR="00C21058">
        <w:rPr>
          <w:rFonts w:hint="eastAsia"/>
          <w:szCs w:val="32"/>
        </w:rPr>
        <w:t>元；评价时间为</w:t>
      </w:r>
      <w:r w:rsidR="00C21058">
        <w:rPr>
          <w:rFonts w:ascii="仿宋_GB2312" w:hAnsi="华文仿宋" w:cs="仿宋" w:hint="eastAsia"/>
        </w:rPr>
        <w:t>2019年1月1日至2019年12月31日。</w:t>
      </w:r>
    </w:p>
    <w:p w:rsidR="0035520E" w:rsidRDefault="00C21058" w:rsidP="00EC2A04">
      <w:pPr>
        <w:spacing w:line="620" w:lineRule="exact"/>
        <w:ind w:firstLine="643"/>
        <w:rPr>
          <w:rFonts w:ascii="仿宋_GB2312" w:hAnsi="华文仿宋" w:cs="仿宋"/>
          <w:b/>
          <w:bCs/>
          <w:szCs w:val="32"/>
        </w:rPr>
      </w:pPr>
      <w:bookmarkStart w:id="24" w:name="_Toc2793"/>
      <w:bookmarkStart w:id="25" w:name="_Toc8896"/>
      <w:bookmarkStart w:id="26" w:name="_Toc16738"/>
      <w:r>
        <w:rPr>
          <w:rFonts w:ascii="仿宋_GB2312" w:hAnsi="华文仿宋" w:cs="仿宋" w:hint="eastAsia"/>
          <w:b/>
          <w:bCs/>
          <w:szCs w:val="32"/>
        </w:rPr>
        <w:t>2.成立评价项目组</w:t>
      </w:r>
      <w:bookmarkEnd w:id="24"/>
      <w:bookmarkEnd w:id="25"/>
      <w:bookmarkEnd w:id="26"/>
    </w:p>
    <w:p w:rsidR="0035520E" w:rsidRPr="00290E7D" w:rsidRDefault="00290E7D" w:rsidP="00EC2A04">
      <w:pPr>
        <w:spacing w:line="620" w:lineRule="exact"/>
        <w:rPr>
          <w:rFonts w:ascii="宋体" w:hAnsi="宋体"/>
        </w:rPr>
      </w:pPr>
      <w:r w:rsidRPr="008D2EC2">
        <w:rPr>
          <w:rFonts w:ascii="宋体" w:hAnsi="宋体" w:hint="eastAsia"/>
        </w:rPr>
        <w:t>根据甘肃省财政厅下发的通知要求，</w:t>
      </w:r>
      <w:r>
        <w:rPr>
          <w:rFonts w:ascii="宋体" w:hAnsi="宋体" w:hint="eastAsia"/>
        </w:rPr>
        <w:t>我单位</w:t>
      </w:r>
      <w:r w:rsidR="00917B79" w:rsidRPr="008D2EC2">
        <w:rPr>
          <w:rFonts w:ascii="宋体" w:hAnsi="宋体" w:hint="eastAsia"/>
        </w:rPr>
        <w:t>确定</w:t>
      </w:r>
      <w:r>
        <w:rPr>
          <w:rFonts w:ascii="宋体" w:hAnsi="宋体" w:hint="eastAsia"/>
        </w:rPr>
        <w:t>好</w:t>
      </w:r>
      <w:r w:rsidR="00917B79" w:rsidRPr="008D2EC2">
        <w:rPr>
          <w:rFonts w:ascii="宋体" w:hAnsi="宋体" w:hint="eastAsia"/>
        </w:rPr>
        <w:t>评价对象之后，</w:t>
      </w:r>
      <w:r>
        <w:rPr>
          <w:rFonts w:hint="eastAsia"/>
          <w:szCs w:val="32"/>
        </w:rPr>
        <w:t>结合项目前期分析</w:t>
      </w:r>
      <w:r w:rsidR="00C21058">
        <w:rPr>
          <w:rFonts w:hint="eastAsia"/>
          <w:szCs w:val="32"/>
        </w:rPr>
        <w:t>结论，</w:t>
      </w:r>
      <w:r w:rsidR="00917B79" w:rsidRPr="008D2EC2">
        <w:rPr>
          <w:rFonts w:ascii="宋体" w:hAnsi="宋体" w:hint="eastAsia"/>
        </w:rPr>
        <w:t>由</w:t>
      </w:r>
      <w:r w:rsidR="00917B79">
        <w:rPr>
          <w:rFonts w:ascii="宋体" w:hAnsi="宋体" w:hint="eastAsia"/>
        </w:rPr>
        <w:t>办公室</w:t>
      </w:r>
      <w:r w:rsidR="00917B79" w:rsidRPr="008D2EC2">
        <w:rPr>
          <w:rFonts w:ascii="宋体" w:hAnsi="宋体" w:hint="eastAsia"/>
        </w:rPr>
        <w:t>牵头，</w:t>
      </w:r>
      <w:r>
        <w:rPr>
          <w:rFonts w:hint="eastAsia"/>
          <w:szCs w:val="32"/>
        </w:rPr>
        <w:t>负责整个评价工作的组织和指导，</w:t>
      </w:r>
      <w:r w:rsidR="00917B79" w:rsidRPr="008D2EC2">
        <w:rPr>
          <w:rFonts w:ascii="宋体" w:hAnsi="宋体" w:hint="eastAsia"/>
        </w:rPr>
        <w:t>各业务处室协调</w:t>
      </w:r>
      <w:r>
        <w:rPr>
          <w:rFonts w:ascii="宋体" w:hAnsi="宋体" w:hint="eastAsia"/>
        </w:rPr>
        <w:t>配合</w:t>
      </w:r>
      <w:r w:rsidR="00917B79" w:rsidRPr="008D2EC2">
        <w:rPr>
          <w:rFonts w:ascii="宋体" w:hAnsi="宋体" w:hint="eastAsia"/>
        </w:rPr>
        <w:t>，积极准备</w:t>
      </w:r>
      <w:r>
        <w:rPr>
          <w:rFonts w:ascii="宋体" w:hAnsi="宋体" w:hint="eastAsia"/>
        </w:rPr>
        <w:t>重点项目</w:t>
      </w:r>
      <w:r w:rsidR="00917B79" w:rsidRPr="008D2EC2">
        <w:rPr>
          <w:rFonts w:ascii="宋体" w:hAnsi="宋体" w:hint="eastAsia"/>
        </w:rPr>
        <w:t>绩效自评价数据材料，计划在</w:t>
      </w:r>
      <w:r>
        <w:rPr>
          <w:rFonts w:ascii="宋体" w:hAnsi="宋体" w:hint="eastAsia"/>
        </w:rPr>
        <w:t>6</w:t>
      </w:r>
      <w:r w:rsidR="00917B79" w:rsidRPr="008D2EC2">
        <w:rPr>
          <w:rFonts w:ascii="宋体" w:hAnsi="宋体" w:hint="eastAsia"/>
        </w:rPr>
        <w:t>月</w:t>
      </w:r>
      <w:r>
        <w:rPr>
          <w:rFonts w:ascii="宋体" w:hAnsi="宋体" w:hint="eastAsia"/>
        </w:rPr>
        <w:t>20</w:t>
      </w:r>
      <w:r w:rsidR="00917B79" w:rsidRPr="008D2EC2">
        <w:rPr>
          <w:rFonts w:ascii="宋体" w:hAnsi="宋体" w:hint="eastAsia"/>
        </w:rPr>
        <w:t>日之前将</w:t>
      </w:r>
      <w:r w:rsidR="00917B79" w:rsidRPr="00455EF0">
        <w:rPr>
          <w:rFonts w:ascii="宋体" w:hAnsi="宋体" w:hint="eastAsia"/>
        </w:rPr>
        <w:t>我会</w:t>
      </w:r>
      <w:r>
        <w:rPr>
          <w:rFonts w:ascii="宋体" w:hAnsi="宋体" w:hint="eastAsia"/>
        </w:rPr>
        <w:t>重点</w:t>
      </w:r>
      <w:r w:rsidR="00917B79" w:rsidRPr="008D2EC2">
        <w:rPr>
          <w:rFonts w:ascii="宋体" w:hAnsi="宋体" w:hint="eastAsia"/>
        </w:rPr>
        <w:t>项目</w:t>
      </w:r>
      <w:r>
        <w:rPr>
          <w:rFonts w:ascii="宋体" w:hAnsi="宋体" w:hint="eastAsia"/>
        </w:rPr>
        <w:t>绩效评价报告</w:t>
      </w:r>
      <w:r w:rsidR="00917B79" w:rsidRPr="008D2EC2">
        <w:rPr>
          <w:rFonts w:ascii="宋体" w:hAnsi="宋体" w:hint="eastAsia"/>
        </w:rPr>
        <w:t>上报省财政厅。</w:t>
      </w:r>
    </w:p>
    <w:p w:rsidR="0035520E" w:rsidRDefault="00C21058" w:rsidP="00EC2A04">
      <w:pPr>
        <w:spacing w:line="620" w:lineRule="exact"/>
        <w:ind w:leftChars="200" w:left="640" w:firstLineChars="0" w:firstLine="0"/>
        <w:rPr>
          <w:rFonts w:ascii="仿宋_GB2312" w:hAnsi="华文仿宋" w:cs="仿宋"/>
          <w:b/>
          <w:bCs/>
          <w:color w:val="000000"/>
          <w:szCs w:val="32"/>
        </w:rPr>
      </w:pPr>
      <w:bookmarkStart w:id="27" w:name="_Toc3491"/>
      <w:bookmarkStart w:id="28" w:name="_Toc20493"/>
      <w:bookmarkStart w:id="29" w:name="_Toc1598"/>
      <w:r>
        <w:rPr>
          <w:rFonts w:ascii="仿宋_GB2312" w:hAnsi="华文仿宋" w:cs="仿宋" w:hint="eastAsia"/>
          <w:b/>
          <w:bCs/>
        </w:rPr>
        <w:t>3.</w:t>
      </w:r>
      <w:r>
        <w:rPr>
          <w:rFonts w:ascii="仿宋_GB2312" w:hAnsi="华文仿宋" w:cs="仿宋" w:hint="eastAsia"/>
          <w:b/>
          <w:bCs/>
          <w:color w:val="000000"/>
          <w:szCs w:val="32"/>
        </w:rPr>
        <w:t>确定评价内容</w:t>
      </w:r>
      <w:bookmarkStart w:id="30" w:name="_Toc491711383"/>
      <w:bookmarkEnd w:id="27"/>
      <w:bookmarkEnd w:id="28"/>
      <w:bookmarkEnd w:id="29"/>
    </w:p>
    <w:p w:rsidR="0035520E" w:rsidRDefault="00C21058" w:rsidP="00EC2A04">
      <w:pPr>
        <w:spacing w:line="620" w:lineRule="exact"/>
      </w:pPr>
      <w:r>
        <w:rPr>
          <w:rFonts w:ascii="仿宋_GB2312" w:hAnsi="华文仿宋" w:cs="仿宋" w:hint="eastAsia"/>
          <w:color w:val="000000"/>
          <w:szCs w:val="32"/>
        </w:rPr>
        <w:t>（1）项目决策情况。主要从项目的申请、设立过程是否符合要求，项目的绩效目标依据是否充分，是否符合客观实际等方面进行评价</w:t>
      </w:r>
      <w:r>
        <w:rPr>
          <w:rFonts w:hint="eastAsia"/>
        </w:rPr>
        <w:t>。</w:t>
      </w:r>
    </w:p>
    <w:p w:rsidR="0035520E" w:rsidRDefault="00C21058" w:rsidP="00EC2A04">
      <w:pPr>
        <w:spacing w:line="620" w:lineRule="exact"/>
      </w:pPr>
      <w:r>
        <w:rPr>
          <w:rFonts w:ascii="仿宋_GB2312" w:hAnsi="华文仿宋" w:cs="仿宋" w:hint="eastAsia"/>
          <w:color w:val="000000"/>
          <w:szCs w:val="32"/>
        </w:rPr>
        <w:t>（2）</w:t>
      </w:r>
      <w:r>
        <w:rPr>
          <w:rFonts w:hint="eastAsia"/>
        </w:rPr>
        <w:t>资金分配情况。主要从资金分配是否合理和资金是否及时足额到位等方面进行评价，考核资金分配和保障情况。</w:t>
      </w:r>
    </w:p>
    <w:p w:rsidR="0035520E" w:rsidRDefault="00C21058" w:rsidP="00EC2A04">
      <w:pPr>
        <w:spacing w:line="620" w:lineRule="exact"/>
      </w:pPr>
      <w:r>
        <w:rPr>
          <w:rFonts w:ascii="仿宋_GB2312" w:hAnsi="华文仿宋" w:cs="仿宋" w:hint="eastAsia"/>
          <w:color w:val="000000"/>
          <w:szCs w:val="32"/>
        </w:rPr>
        <w:t>（3）项目管理情况。主要从是否制定了相应的管理制度，保障项目实施有章可循；管理制度是否健全，执行是否</w:t>
      </w:r>
      <w:r>
        <w:rPr>
          <w:rFonts w:ascii="仿宋_GB2312" w:hAnsi="华文仿宋" w:cs="仿宋" w:hint="eastAsia"/>
          <w:color w:val="000000"/>
          <w:szCs w:val="32"/>
        </w:rPr>
        <w:lastRenderedPageBreak/>
        <w:t>有效；政府采购是否按程序执行，是否合法合规；主管部门对项目的监管是否到位（包括是否对项目进行了监督检查、督促落实等）；项目档案是否齐全，管理是否规范等方面进行评价</w:t>
      </w:r>
      <w:r>
        <w:rPr>
          <w:rFonts w:hint="eastAsia"/>
        </w:rPr>
        <w:t>。</w:t>
      </w:r>
    </w:p>
    <w:p w:rsidR="0035520E" w:rsidRDefault="00C21058">
      <w:pPr>
        <w:spacing w:line="660" w:lineRule="exact"/>
      </w:pPr>
      <w:r>
        <w:rPr>
          <w:rFonts w:ascii="仿宋_GB2312" w:hAnsi="华文仿宋" w:cs="仿宋" w:hint="eastAsia"/>
          <w:color w:val="000000"/>
          <w:szCs w:val="32"/>
        </w:rPr>
        <w:t>（4）资金管理情况。</w:t>
      </w:r>
      <w:r>
        <w:rPr>
          <w:rFonts w:hint="eastAsia"/>
        </w:rPr>
        <w:t>主要从是否建立健全相关的财务制度以保障资金安全运行，资金使用是否合规，是否有完整的审批程序，是否符合项目预算批复的用途，是否存在截留、挤占、挪用和虚列支出等情况；资金是否按项目和序时进度要求合理支出，以保障项目的有序推进；是否严格执行了相应的管理制度，以及主管部门对资金的监管是否到位等方面进行评价。</w:t>
      </w:r>
    </w:p>
    <w:p w:rsidR="0035520E" w:rsidRDefault="00C21058">
      <w:pPr>
        <w:spacing w:line="660" w:lineRule="exact"/>
        <w:rPr>
          <w:rFonts w:ascii="仿宋_GB2312" w:hAnsi="华文仿宋" w:cs="仿宋"/>
          <w:color w:val="000000"/>
          <w:szCs w:val="32"/>
        </w:rPr>
      </w:pPr>
      <w:r>
        <w:rPr>
          <w:rFonts w:ascii="仿宋_GB2312" w:hAnsi="华文仿宋" w:cs="仿宋" w:hint="eastAsia"/>
          <w:color w:val="000000"/>
          <w:szCs w:val="32"/>
        </w:rPr>
        <w:t>（5）目标的实现程度。主要从项目实施进度、实施质量，以及开展、完成的及时情况等方面进行评价。</w:t>
      </w:r>
    </w:p>
    <w:p w:rsidR="0035520E" w:rsidRDefault="00C21058">
      <w:pPr>
        <w:spacing w:line="660" w:lineRule="exact"/>
        <w:rPr>
          <w:rFonts w:ascii="仿宋_GB2312" w:hAnsi="Geneva"/>
          <w:bCs/>
          <w:color w:val="0000FF"/>
          <w:kern w:val="0"/>
          <w:szCs w:val="32"/>
        </w:rPr>
      </w:pPr>
      <w:r>
        <w:rPr>
          <w:rFonts w:ascii="仿宋_GB2312" w:hAnsi="华文仿宋" w:cs="仿宋" w:hint="eastAsia"/>
          <w:color w:val="000000"/>
          <w:szCs w:val="32"/>
        </w:rPr>
        <w:t>（6）项目实施的效果。主要从社会效益、可持续影响和受益对象满意度等方面进行评价。</w:t>
      </w:r>
    </w:p>
    <w:p w:rsidR="0035520E" w:rsidRDefault="00C21058" w:rsidP="009B7C08">
      <w:pPr>
        <w:spacing w:line="660" w:lineRule="exact"/>
        <w:ind w:leftChars="200" w:left="640" w:firstLineChars="0" w:firstLine="0"/>
        <w:outlineLvl w:val="2"/>
        <w:rPr>
          <w:rFonts w:ascii="仿宋_GB2312" w:hAnsi="华文仿宋" w:cs="仿宋"/>
          <w:b/>
          <w:bCs/>
          <w:color w:val="000000"/>
          <w:szCs w:val="32"/>
        </w:rPr>
      </w:pPr>
      <w:bookmarkStart w:id="31" w:name="_Toc27785"/>
      <w:bookmarkStart w:id="32" w:name="_Toc21236"/>
      <w:bookmarkStart w:id="33" w:name="_Toc2849"/>
      <w:bookmarkStart w:id="34" w:name="_Toc30217"/>
      <w:bookmarkStart w:id="35" w:name="_Toc491711387"/>
      <w:bookmarkEnd w:id="30"/>
      <w:r>
        <w:rPr>
          <w:rFonts w:ascii="仿宋_GB2312" w:hAnsi="华文仿宋" w:cs="仿宋" w:hint="eastAsia"/>
          <w:b/>
          <w:bCs/>
          <w:color w:val="000000"/>
          <w:szCs w:val="32"/>
        </w:rPr>
        <w:t>4.评价依据</w:t>
      </w:r>
      <w:bookmarkEnd w:id="31"/>
      <w:bookmarkEnd w:id="32"/>
      <w:bookmarkEnd w:id="33"/>
    </w:p>
    <w:p w:rsidR="0035520E" w:rsidRDefault="00C21058">
      <w:pPr>
        <w:spacing w:line="660" w:lineRule="exact"/>
        <w:rPr>
          <w:rFonts w:ascii="仿宋_GB2312" w:hAnsi="华文仿宋" w:cs="仿宋"/>
          <w:bCs/>
          <w:color w:val="000000"/>
          <w:szCs w:val="32"/>
        </w:rPr>
      </w:pPr>
      <w:r>
        <w:rPr>
          <w:rFonts w:ascii="仿宋_GB2312" w:hAnsi="华文仿宋" w:cs="仿宋" w:hint="eastAsia"/>
          <w:bCs/>
          <w:color w:val="000000"/>
          <w:szCs w:val="32"/>
        </w:rPr>
        <w:t>（1）</w:t>
      </w:r>
      <w:r>
        <w:rPr>
          <w:rFonts w:ascii="仿宋_GB2312" w:hAnsi="仿宋_GB2312" w:cs="仿宋_GB2312" w:hint="eastAsia"/>
        </w:rPr>
        <w:t>《中华人民共和国预算法》</w:t>
      </w:r>
      <w:r>
        <w:rPr>
          <w:rFonts w:ascii="仿宋_GB2312" w:hAnsi="华文仿宋" w:cs="仿宋" w:hint="eastAsia"/>
          <w:bCs/>
          <w:color w:val="000000"/>
          <w:szCs w:val="32"/>
        </w:rPr>
        <w:t>；</w:t>
      </w:r>
    </w:p>
    <w:p w:rsidR="0035520E" w:rsidRDefault="00C21058">
      <w:pPr>
        <w:spacing w:line="660" w:lineRule="exact"/>
        <w:rPr>
          <w:rFonts w:ascii="仿宋_GB2312" w:hAnsi="华文仿宋" w:cs="仿宋"/>
          <w:bCs/>
          <w:color w:val="000000"/>
          <w:szCs w:val="32"/>
        </w:rPr>
      </w:pPr>
      <w:r>
        <w:rPr>
          <w:rFonts w:ascii="仿宋_GB2312" w:hAnsi="华文仿宋" w:cs="仿宋" w:hint="eastAsia"/>
          <w:bCs/>
          <w:color w:val="000000"/>
          <w:szCs w:val="32"/>
        </w:rPr>
        <w:t>（2）《中共中央 国务院关于全面实施预算绩效管理的意见》（中发〔2018〕34号）；</w:t>
      </w:r>
    </w:p>
    <w:p w:rsidR="0035520E" w:rsidRDefault="00C21058">
      <w:pPr>
        <w:spacing w:line="660" w:lineRule="exact"/>
        <w:rPr>
          <w:rFonts w:ascii="仿宋_GB2312" w:hAnsi="华文仿宋" w:cs="仿宋"/>
          <w:bCs/>
          <w:color w:val="000000"/>
          <w:szCs w:val="32"/>
        </w:rPr>
      </w:pPr>
      <w:r>
        <w:rPr>
          <w:rFonts w:ascii="仿宋_GB2312" w:hAnsi="华文仿宋" w:cs="仿宋" w:hint="eastAsia"/>
          <w:bCs/>
          <w:color w:val="000000"/>
          <w:szCs w:val="32"/>
        </w:rPr>
        <w:t>（3）《关于贯彻落实〈中共中央 国务院关于全面实施预算绩效管理的意见〉的通知》（财预〔2018〕167号）；</w:t>
      </w:r>
    </w:p>
    <w:p w:rsidR="0035520E" w:rsidRDefault="00C21058">
      <w:pPr>
        <w:spacing w:line="660" w:lineRule="exact"/>
        <w:rPr>
          <w:rFonts w:ascii="仿宋_GB2312" w:hAnsi="华文仿宋" w:cs="仿宋"/>
          <w:bCs/>
          <w:color w:val="000000"/>
          <w:szCs w:val="32"/>
        </w:rPr>
      </w:pPr>
      <w:r>
        <w:rPr>
          <w:rFonts w:ascii="仿宋_GB2312" w:hAnsi="华文仿宋" w:cs="仿宋" w:hint="eastAsia"/>
          <w:bCs/>
          <w:color w:val="000000"/>
          <w:szCs w:val="32"/>
        </w:rPr>
        <w:lastRenderedPageBreak/>
        <w:t>（4）甘肃省委、省政府《关于全面实施预算绩效管理的实施意见》（甘发〔2018〕32号）；</w:t>
      </w:r>
    </w:p>
    <w:p w:rsidR="0035520E" w:rsidRDefault="00C21058">
      <w:pPr>
        <w:spacing w:line="660" w:lineRule="exact"/>
        <w:rPr>
          <w:rFonts w:ascii="仿宋_GB2312" w:hAnsi="华文仿宋" w:cs="仿宋"/>
          <w:bCs/>
          <w:color w:val="000000"/>
          <w:szCs w:val="32"/>
        </w:rPr>
      </w:pPr>
      <w:r>
        <w:rPr>
          <w:rFonts w:ascii="仿宋_GB2312" w:hAnsi="华文仿宋" w:cs="仿宋" w:hint="eastAsia"/>
          <w:bCs/>
          <w:color w:val="000000"/>
          <w:szCs w:val="32"/>
        </w:rPr>
        <w:t>（5）《项目支出绩效评价管理办法》（财预〔2020〕10号）；</w:t>
      </w:r>
    </w:p>
    <w:p w:rsidR="0035520E" w:rsidRDefault="00C21058">
      <w:pPr>
        <w:spacing w:line="660" w:lineRule="exact"/>
        <w:rPr>
          <w:rFonts w:ascii="仿宋_GB2312" w:hAnsi="华文仿宋" w:cs="仿宋"/>
          <w:bCs/>
          <w:color w:val="000000"/>
          <w:szCs w:val="32"/>
        </w:rPr>
      </w:pPr>
      <w:r>
        <w:rPr>
          <w:rFonts w:ascii="仿宋_GB2312" w:hAnsi="华文仿宋" w:cs="仿宋" w:hint="eastAsia"/>
          <w:bCs/>
          <w:color w:val="000000"/>
          <w:szCs w:val="32"/>
        </w:rPr>
        <w:t>（6）</w:t>
      </w:r>
      <w:r>
        <w:rPr>
          <w:rFonts w:ascii="仿宋_GB2312" w:hAnsi="仿宋_GB2312" w:cs="仿宋_GB2312" w:hint="eastAsia"/>
        </w:rPr>
        <w:t>《甘肃省财政厅关于进一步推动预算绩效管理强化项目库建设的通知》（甘财预〔2020〕24号）。</w:t>
      </w:r>
    </w:p>
    <w:p w:rsidR="0035520E" w:rsidRDefault="00C21058">
      <w:pPr>
        <w:spacing w:line="660" w:lineRule="exact"/>
        <w:ind w:firstLine="643"/>
        <w:outlineLvl w:val="2"/>
        <w:rPr>
          <w:rFonts w:ascii="仿宋_GB2312" w:hAnsi="华文仿宋" w:cs="仿宋"/>
          <w:color w:val="000000"/>
          <w:szCs w:val="32"/>
        </w:rPr>
      </w:pPr>
      <w:bookmarkStart w:id="36" w:name="_Toc9458"/>
      <w:bookmarkStart w:id="37" w:name="_Toc14810"/>
      <w:bookmarkStart w:id="38" w:name="_Toc29764"/>
      <w:r>
        <w:rPr>
          <w:rFonts w:ascii="仿宋_GB2312" w:hAnsi="华文仿宋" w:cs="仿宋" w:hint="eastAsia"/>
          <w:b/>
          <w:bCs/>
          <w:color w:val="000000"/>
          <w:szCs w:val="32"/>
        </w:rPr>
        <w:t>5.确定评价方法</w:t>
      </w:r>
      <w:bookmarkEnd w:id="36"/>
      <w:bookmarkEnd w:id="37"/>
      <w:bookmarkEnd w:id="38"/>
    </w:p>
    <w:bookmarkEnd w:id="34"/>
    <w:bookmarkEnd w:id="35"/>
    <w:p w:rsidR="0035520E" w:rsidRDefault="00C21058" w:rsidP="009B7C08">
      <w:pPr>
        <w:rPr>
          <w:rFonts w:ascii="仿宋_GB2312" w:hAnsi="华文仿宋" w:cs="仿宋"/>
          <w:bCs/>
          <w:color w:val="000000"/>
          <w:szCs w:val="32"/>
        </w:rPr>
      </w:pPr>
      <w:r>
        <w:rPr>
          <w:rFonts w:hint="eastAsia"/>
        </w:rPr>
        <w:t>通过查询项目实施计划、批复、机构保障制度、组织管理制度、项目实施方案、管理办法及财务管理制度、内部控制制度、财政资金下达、到位、支出和凭证等相关文件资料，对该项目进行综合分析，最后依据分析结果进行绩效评价。</w:t>
      </w:r>
    </w:p>
    <w:p w:rsidR="0035520E" w:rsidRDefault="00C21058">
      <w:pPr>
        <w:spacing w:line="660" w:lineRule="exact"/>
        <w:ind w:firstLine="643"/>
        <w:outlineLvl w:val="1"/>
        <w:rPr>
          <w:rFonts w:ascii="仿宋_GB2312"/>
          <w:color w:val="0000FF"/>
          <w:szCs w:val="32"/>
        </w:rPr>
      </w:pPr>
      <w:bookmarkStart w:id="39" w:name="_Toc9224"/>
      <w:r>
        <w:rPr>
          <w:rFonts w:ascii="仿宋_GB2312" w:hAnsi="Geneva" w:cs="仿宋_GB2312" w:hint="eastAsia"/>
          <w:b/>
          <w:bCs/>
          <w:color w:val="000000"/>
          <w:kern w:val="0"/>
          <w:szCs w:val="32"/>
        </w:rPr>
        <w:t>（三）绩效评价框架</w:t>
      </w:r>
      <w:bookmarkEnd w:id="39"/>
    </w:p>
    <w:p w:rsidR="0035520E" w:rsidRDefault="00C21058">
      <w:pPr>
        <w:spacing w:line="660" w:lineRule="exact"/>
        <w:ind w:firstLine="643"/>
        <w:outlineLvl w:val="2"/>
        <w:rPr>
          <w:rFonts w:ascii="仿宋_GB2312" w:hAnsi="Geneva" w:cs="仿宋_GB2312"/>
          <w:b/>
          <w:bCs/>
          <w:color w:val="000000"/>
          <w:kern w:val="0"/>
          <w:szCs w:val="32"/>
        </w:rPr>
      </w:pPr>
      <w:bookmarkStart w:id="40" w:name="_Toc17881"/>
      <w:bookmarkStart w:id="41" w:name="_Toc31305"/>
      <w:bookmarkStart w:id="42" w:name="_Toc4434"/>
      <w:bookmarkStart w:id="43" w:name="_Toc20902"/>
      <w:r>
        <w:rPr>
          <w:rFonts w:ascii="仿宋_GB2312" w:hAnsi="Geneva" w:cs="仿宋_GB2312" w:hint="eastAsia"/>
          <w:b/>
          <w:bCs/>
          <w:color w:val="000000"/>
          <w:kern w:val="0"/>
          <w:szCs w:val="32"/>
        </w:rPr>
        <w:t>1.绩效评价原则</w:t>
      </w:r>
      <w:bookmarkEnd w:id="40"/>
      <w:bookmarkEnd w:id="41"/>
      <w:bookmarkEnd w:id="42"/>
      <w:bookmarkEnd w:id="43"/>
    </w:p>
    <w:p w:rsidR="0035520E" w:rsidRDefault="00C21058">
      <w:pPr>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本次评价遵循：</w:t>
      </w:r>
    </w:p>
    <w:p w:rsidR="0035520E" w:rsidRDefault="00C21058">
      <w:pPr>
        <w:spacing w:line="660" w:lineRule="exact"/>
        <w:rPr>
          <w:rFonts w:ascii="仿宋_GB2312" w:hAnsi="Geneva" w:cs="仿宋_GB2312"/>
          <w:color w:val="000000"/>
          <w:kern w:val="0"/>
          <w:szCs w:val="32"/>
        </w:rPr>
      </w:pPr>
      <w:bookmarkStart w:id="44" w:name="_Toc8396"/>
      <w:bookmarkStart w:id="45" w:name="_Toc26924"/>
      <w:r>
        <w:rPr>
          <w:rFonts w:ascii="仿宋_GB2312" w:hAnsi="Geneva" w:cs="仿宋_GB2312" w:hint="eastAsia"/>
          <w:color w:val="000000"/>
          <w:kern w:val="0"/>
          <w:szCs w:val="32"/>
        </w:rPr>
        <w:t>（1）科学规范原则。注重资金支出的经济性、效率性和有效性，采用定量与定性相结合的方法。</w:t>
      </w:r>
    </w:p>
    <w:p w:rsidR="0035520E" w:rsidRDefault="00C21058">
      <w:pPr>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（2）公开公正原则。客观、公正，标准统一，资料真实可靠，公开并接受监督。</w:t>
      </w:r>
    </w:p>
    <w:p w:rsidR="0035520E" w:rsidRDefault="00C21058">
      <w:pPr>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（3）分级分类原则。按不同项目类型、不同管理级别制定不同指标体系，分别考核。</w:t>
      </w:r>
    </w:p>
    <w:p w:rsidR="0035520E" w:rsidRDefault="00C21058">
      <w:pPr>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（4）绩效相关原则。针对具体支出及其产出绩效进行，</w:t>
      </w:r>
      <w:r>
        <w:rPr>
          <w:rFonts w:ascii="仿宋_GB2312" w:hAnsi="Geneva" w:cs="仿宋_GB2312" w:hint="eastAsia"/>
          <w:color w:val="000000"/>
          <w:kern w:val="0"/>
          <w:szCs w:val="32"/>
        </w:rPr>
        <w:lastRenderedPageBreak/>
        <w:t>评价结果能清晰反映支出和产出绩效之间的对应关系。</w:t>
      </w:r>
      <w:bookmarkStart w:id="46" w:name="_Toc27663"/>
      <w:bookmarkEnd w:id="44"/>
      <w:bookmarkEnd w:id="45"/>
    </w:p>
    <w:p w:rsidR="0035520E" w:rsidRDefault="00C21058">
      <w:pPr>
        <w:spacing w:line="660" w:lineRule="exact"/>
        <w:ind w:firstLine="643"/>
        <w:outlineLvl w:val="2"/>
        <w:rPr>
          <w:rFonts w:ascii="仿宋_GB2312" w:hAnsi="Geneva" w:cs="仿宋_GB2312"/>
          <w:b/>
          <w:bCs/>
          <w:color w:val="000000"/>
          <w:kern w:val="0"/>
          <w:szCs w:val="32"/>
        </w:rPr>
      </w:pPr>
      <w:bookmarkStart w:id="47" w:name="_Toc17936"/>
      <w:bookmarkStart w:id="48" w:name="_Toc24761"/>
      <w:r>
        <w:rPr>
          <w:rFonts w:ascii="仿宋_GB2312" w:hAnsi="Geneva" w:cs="仿宋_GB2312" w:hint="eastAsia"/>
          <w:b/>
          <w:bCs/>
          <w:color w:val="000000"/>
          <w:kern w:val="0"/>
          <w:szCs w:val="32"/>
        </w:rPr>
        <w:t>2.绩效标准</w:t>
      </w:r>
      <w:bookmarkEnd w:id="46"/>
      <w:bookmarkEnd w:id="47"/>
      <w:bookmarkEnd w:id="48"/>
    </w:p>
    <w:p w:rsidR="0035520E" w:rsidRDefault="00C21058">
      <w:pPr>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本次评价采用了计划标准、定量标准及定性标准相结合的方式，具体为：</w:t>
      </w:r>
    </w:p>
    <w:p w:rsidR="0035520E" w:rsidRDefault="00C21058">
      <w:pPr>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（1）计划标准。根据项目实施过程中事先制定的任务、目标、计划、预算、定额等预计数据与项目实际效益情况对比分析，进行评价。</w:t>
      </w:r>
    </w:p>
    <w:p w:rsidR="0035520E" w:rsidRDefault="00C21058">
      <w:pPr>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（2）定量标准。在相关数据统计和资料整理核实的基础上，通过综合分析，按照资料的搜集、数据的整理和统计应用分析等三个步骤对标准值进行测定。</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（3）定性标准。根据前期所设计的绩效评价指标体系各项指标概念与内涵，运用相应的评语确定资金支出后项目实施所获得的成绩和取得的效果，尤其是对难以量化的指标均采用定性描述。</w:t>
      </w:r>
    </w:p>
    <w:p w:rsidR="0035520E" w:rsidRDefault="00C21058">
      <w:pPr>
        <w:adjustRightInd w:val="0"/>
        <w:snapToGrid w:val="0"/>
        <w:spacing w:line="660" w:lineRule="exact"/>
        <w:ind w:firstLine="643"/>
        <w:outlineLvl w:val="1"/>
        <w:rPr>
          <w:rFonts w:ascii="仿宋_GB2312" w:hAnsi="Geneva" w:cs="仿宋_GB2312"/>
          <w:b/>
          <w:bCs/>
          <w:color w:val="000000"/>
          <w:kern w:val="0"/>
          <w:szCs w:val="32"/>
        </w:rPr>
      </w:pPr>
      <w:bookmarkStart w:id="49" w:name="_Toc5743"/>
      <w:r>
        <w:rPr>
          <w:rFonts w:ascii="仿宋_GB2312" w:hAnsi="Geneva" w:cs="仿宋_GB2312" w:hint="eastAsia"/>
          <w:b/>
          <w:bCs/>
          <w:color w:val="000000"/>
          <w:kern w:val="0"/>
          <w:szCs w:val="32"/>
        </w:rPr>
        <w:t>（四）证据收集方法</w:t>
      </w:r>
      <w:bookmarkEnd w:id="49"/>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评价项目组按照绩效评价方案要求，对项目实施单位展开资料查阅收集工作，相关单位按照方案要求，准备好佐证材料，以备查阅和收集。评价项目组就项目申报情况、项目执行情况和项目完成情况、资金使用等方面的资料，进行全面核查。主要如下：</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（1）项目立项、批复，项目调整或变更等相关文件资</w:t>
      </w:r>
      <w:r>
        <w:rPr>
          <w:rFonts w:ascii="仿宋_GB2312" w:hAnsi="Geneva" w:cs="仿宋_GB2312" w:hint="eastAsia"/>
          <w:color w:val="000000"/>
          <w:kern w:val="0"/>
          <w:szCs w:val="32"/>
        </w:rPr>
        <w:lastRenderedPageBreak/>
        <w:t>料；</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（2）绩效目标申报表等相关文件资料；</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（3）项目管理机构相关机构保障制度、组织管理制度等相关文件资料；</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（4）项目进度、费用、质量控制措施的制定、落实，项目目标完成情况（目标完成时效、目标完成程度）等相关文件资料；</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（5）项目政府采购、合同签订及验收等相关文件资料；</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（6）资金分配明细表等相关文件资料；</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（7）财政资金下达、到位、支出凭证等相关文件资料；</w:t>
      </w:r>
    </w:p>
    <w:p w:rsidR="0035520E" w:rsidRDefault="00C21058">
      <w:pPr>
        <w:adjustRightInd w:val="0"/>
        <w:snapToGrid w:val="0"/>
        <w:spacing w:line="660" w:lineRule="exact"/>
        <w:rPr>
          <w:rFonts w:ascii="仿宋_GB2312" w:hAnsi="Geneva" w:cs="仿宋_GB2312"/>
          <w:color w:val="000000"/>
          <w:kern w:val="0"/>
          <w:szCs w:val="32"/>
        </w:rPr>
      </w:pPr>
      <w:r>
        <w:rPr>
          <w:rFonts w:ascii="仿宋_GB2312" w:hAnsi="Geneva" w:cs="仿宋_GB2312" w:hint="eastAsia"/>
          <w:color w:val="000000"/>
          <w:kern w:val="0"/>
          <w:szCs w:val="32"/>
        </w:rPr>
        <w:t>（8）会计核算制度、财务管理制度、报账制度、内部控制制度等相关文件资料。</w:t>
      </w:r>
    </w:p>
    <w:p w:rsidR="0035520E" w:rsidRDefault="00C21058">
      <w:pPr>
        <w:numPr>
          <w:ilvl w:val="0"/>
          <w:numId w:val="1"/>
        </w:numPr>
        <w:spacing w:line="660" w:lineRule="exact"/>
        <w:ind w:firstLine="643"/>
        <w:outlineLvl w:val="0"/>
        <w:rPr>
          <w:rFonts w:ascii="黑体" w:eastAsia="黑体" w:hAnsi="黑体"/>
          <w:b/>
          <w:bCs/>
          <w:szCs w:val="32"/>
        </w:rPr>
      </w:pPr>
      <w:bookmarkStart w:id="50" w:name="_Toc2327_WPSOffice_Level1"/>
      <w:bookmarkStart w:id="51" w:name="_Toc26956"/>
      <w:r>
        <w:rPr>
          <w:rFonts w:ascii="黑体" w:eastAsia="黑体" w:hAnsi="黑体" w:hint="eastAsia"/>
          <w:b/>
          <w:bCs/>
          <w:szCs w:val="32"/>
        </w:rPr>
        <w:t>绩效分析及评价结论</w:t>
      </w:r>
      <w:bookmarkStart w:id="52" w:name="_Toc31737"/>
      <w:bookmarkStart w:id="53" w:name="_Toc11079_WPSOffice_Level2"/>
      <w:bookmarkEnd w:id="50"/>
      <w:bookmarkEnd w:id="51"/>
    </w:p>
    <w:p w:rsidR="0035520E" w:rsidRDefault="00C21058">
      <w:pPr>
        <w:pStyle w:val="2"/>
        <w:spacing w:line="360" w:lineRule="auto"/>
        <w:ind w:firstLine="643"/>
        <w:rPr>
          <w:rFonts w:ascii="宋体" w:eastAsia="宋体" w:hAnsi="宋体" w:cs="宋体"/>
        </w:rPr>
      </w:pPr>
      <w:bookmarkStart w:id="54" w:name="_Toc32704"/>
      <w:r>
        <w:rPr>
          <w:rFonts w:ascii="宋体" w:eastAsia="宋体" w:hAnsi="宋体" w:cs="宋体" w:hint="eastAsia"/>
        </w:rPr>
        <w:t>（一）评价打分</w:t>
      </w:r>
      <w:bookmarkEnd w:id="52"/>
      <w:bookmarkEnd w:id="53"/>
      <w:bookmarkEnd w:id="54"/>
    </w:p>
    <w:tbl>
      <w:tblPr>
        <w:tblpPr w:leftFromText="180" w:rightFromText="180" w:vertAnchor="text" w:horzAnchor="page" w:tblpXSpec="center" w:tblpY="441"/>
        <w:tblOverlap w:val="never"/>
        <w:tblW w:w="5183" w:type="pct"/>
        <w:jc w:val="center"/>
        <w:tblCellMar>
          <w:left w:w="0" w:type="dxa"/>
          <w:right w:w="0" w:type="dxa"/>
        </w:tblCellMar>
        <w:tblLook w:val="04A0" w:firstRow="1" w:lastRow="0" w:firstColumn="1" w:lastColumn="0" w:noHBand="0" w:noVBand="1"/>
      </w:tblPr>
      <w:tblGrid>
        <w:gridCol w:w="1286"/>
        <w:gridCol w:w="1700"/>
        <w:gridCol w:w="2710"/>
        <w:gridCol w:w="1504"/>
        <w:gridCol w:w="1431"/>
      </w:tblGrid>
      <w:tr w:rsidR="0035520E">
        <w:trPr>
          <w:trHeight w:val="567"/>
          <w:jc w:val="center"/>
        </w:trPr>
        <w:tc>
          <w:tcPr>
            <w:tcW w:w="5000" w:type="pct"/>
            <w:gridSpan w:val="5"/>
            <w:tcBorders>
              <w:top w:val="nil"/>
              <w:left w:val="nil"/>
              <w:bottom w:val="nil"/>
              <w:right w:val="nil"/>
            </w:tcBorders>
            <w:shd w:val="clear" w:color="auto" w:fill="auto"/>
            <w:noWrap/>
            <w:tcMar>
              <w:top w:w="10" w:type="dxa"/>
              <w:left w:w="10" w:type="dxa"/>
              <w:right w:w="10" w:type="dxa"/>
            </w:tcMar>
            <w:vAlign w:val="center"/>
          </w:tcPr>
          <w:p w:rsidR="0035520E" w:rsidRDefault="00E40E0C" w:rsidP="00E40E0C">
            <w:pPr>
              <w:pStyle w:val="2"/>
              <w:spacing w:line="360" w:lineRule="auto"/>
              <w:ind w:firstLine="562"/>
              <w:rPr>
                <w:rFonts w:asciiTheme="majorEastAsia" w:eastAsiaTheme="majorEastAsia" w:hAnsiTheme="majorEastAsia" w:cstheme="majorEastAsia"/>
                <w:bCs/>
                <w:color w:val="000000"/>
                <w:sz w:val="24"/>
              </w:rPr>
            </w:pPr>
            <w:bookmarkStart w:id="55" w:name="_Toc30509"/>
            <w:r>
              <w:rPr>
                <w:rFonts w:ascii="宋体" w:eastAsia="宋体" w:hAnsi="宋体" w:cs="宋体" w:hint="eastAsia"/>
                <w:color w:val="000000"/>
                <w:kern w:val="0"/>
                <w:sz w:val="28"/>
                <w:szCs w:val="28"/>
              </w:rPr>
              <w:t>中国国民党革命委员会甘肃省委员会</w:t>
            </w:r>
            <w:r w:rsidR="00C21058">
              <w:rPr>
                <w:rFonts w:ascii="宋体" w:eastAsia="宋体" w:hAnsi="宋体" w:cs="宋体" w:hint="eastAsia"/>
                <w:color w:val="000000"/>
                <w:kern w:val="0"/>
                <w:sz w:val="28"/>
                <w:szCs w:val="28"/>
              </w:rPr>
              <w:t>2019年</w:t>
            </w:r>
            <w:r>
              <w:rPr>
                <w:rFonts w:ascii="宋体" w:eastAsia="宋体" w:hAnsi="宋体" w:cs="宋体" w:hint="eastAsia"/>
                <w:color w:val="000000"/>
                <w:kern w:val="0"/>
                <w:sz w:val="28"/>
                <w:szCs w:val="28"/>
              </w:rPr>
              <w:t>项目</w:t>
            </w:r>
            <w:r w:rsidR="00C21058">
              <w:rPr>
                <w:rFonts w:ascii="宋体" w:eastAsia="宋体" w:hAnsi="宋体" w:cs="宋体" w:hint="eastAsia"/>
                <w:color w:val="000000"/>
                <w:kern w:val="0"/>
                <w:sz w:val="28"/>
                <w:szCs w:val="28"/>
              </w:rPr>
              <w:t>绩效评价打分表</w:t>
            </w:r>
            <w:bookmarkEnd w:id="55"/>
          </w:p>
        </w:tc>
      </w:tr>
      <w:tr w:rsidR="0035520E" w:rsidTr="000E40C5">
        <w:trPr>
          <w:trHeight w:val="567"/>
          <w:jc w:val="center"/>
        </w:trPr>
        <w:tc>
          <w:tcPr>
            <w:tcW w:w="74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一级指标</w:t>
            </w:r>
          </w:p>
        </w:tc>
        <w:tc>
          <w:tcPr>
            <w:tcW w:w="985"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二级指标</w:t>
            </w:r>
          </w:p>
        </w:tc>
        <w:tc>
          <w:tcPr>
            <w:tcW w:w="157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三级指标</w:t>
            </w:r>
          </w:p>
        </w:tc>
        <w:tc>
          <w:tcPr>
            <w:tcW w:w="87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分值</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得分</w:t>
            </w:r>
          </w:p>
        </w:tc>
      </w:tr>
      <w:tr w:rsidR="0035520E" w:rsidTr="000E40C5">
        <w:trPr>
          <w:trHeight w:val="567"/>
          <w:jc w:val="center"/>
        </w:trPr>
        <w:tc>
          <w:tcPr>
            <w:tcW w:w="74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决策</w:t>
            </w:r>
          </w:p>
        </w:tc>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项目立项</w:t>
            </w:r>
          </w:p>
        </w:tc>
        <w:tc>
          <w:tcPr>
            <w:tcW w:w="1570"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立项依据充分性</w:t>
            </w:r>
          </w:p>
        </w:tc>
        <w:tc>
          <w:tcPr>
            <w:tcW w:w="871"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4</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BB2319">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立项程序规范性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4</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绩效目标</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绩效目标合理性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3</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绩效指标明确性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3</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BB2319">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资金投入</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预算编制科学性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3</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2</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资金分配合理性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3</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3</w:t>
            </w:r>
          </w:p>
        </w:tc>
      </w:tr>
      <w:tr w:rsidR="0035520E" w:rsidTr="000E40C5">
        <w:trPr>
          <w:trHeight w:val="567"/>
          <w:jc w:val="center"/>
        </w:trPr>
        <w:tc>
          <w:tcPr>
            <w:tcW w:w="74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过程</w:t>
            </w:r>
          </w:p>
        </w:tc>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资金管理</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资金到位率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0A4E2F">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0A4E2F">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预算执行率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0A4E2F">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0A4E2F">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资金使用合规性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0A4E2F">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10</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0A4E2F">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10</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组织实施</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管理制度健全性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制度执行有效性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4</w:t>
            </w:r>
          </w:p>
        </w:tc>
      </w:tr>
      <w:tr w:rsidR="0035520E" w:rsidTr="000E40C5">
        <w:trPr>
          <w:trHeight w:val="567"/>
          <w:jc w:val="center"/>
        </w:trPr>
        <w:tc>
          <w:tcPr>
            <w:tcW w:w="745" w:type="pct"/>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产出</w:t>
            </w:r>
          </w:p>
        </w:tc>
        <w:tc>
          <w:tcPr>
            <w:tcW w:w="985" w:type="pct"/>
            <w:vMerge w:val="restart"/>
            <w:tcBorders>
              <w:top w:val="single" w:sz="4" w:space="0" w:color="000000"/>
              <w:left w:val="single" w:sz="4" w:space="0" w:color="000000"/>
              <w:right w:val="single" w:sz="4" w:space="0" w:color="000000"/>
            </w:tcBorders>
            <w:shd w:val="clear" w:color="auto" w:fill="auto"/>
            <w:tcMar>
              <w:top w:w="10" w:type="dxa"/>
              <w:left w:w="10" w:type="dxa"/>
              <w:right w:w="10" w:type="dxa"/>
            </w:tcMar>
            <w:vAlign w:val="center"/>
          </w:tcPr>
          <w:p w:rsidR="0035520E" w:rsidRPr="00BB2319"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sidRPr="00BB2319">
              <w:rPr>
                <w:rFonts w:asciiTheme="majorEastAsia" w:eastAsiaTheme="majorEastAsia" w:hAnsiTheme="majorEastAsia" w:cstheme="majorEastAsia" w:hint="eastAsia"/>
                <w:color w:val="000000"/>
                <w:kern w:val="0"/>
                <w:sz w:val="24"/>
              </w:rPr>
              <w:t>产出数量</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B2319">
            <w:pPr>
              <w:widowControl/>
              <w:spacing w:line="240" w:lineRule="auto"/>
              <w:ind w:firstLineChars="0" w:firstLine="0"/>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2"/>
                <w:szCs w:val="22"/>
              </w:rPr>
              <w:t>调研成果</w:t>
            </w:r>
            <w:r w:rsidR="00C21058">
              <w:rPr>
                <w:rFonts w:asciiTheme="majorEastAsia" w:eastAsiaTheme="majorEastAsia" w:hAnsiTheme="majorEastAsia" w:cstheme="majorEastAsia" w:hint="eastAsia"/>
                <w:color w:val="000000"/>
                <w:kern w:val="0"/>
                <w:sz w:val="22"/>
                <w:szCs w:val="22"/>
              </w:rPr>
              <w:t>开展完成率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left w:val="single" w:sz="4" w:space="0" w:color="000000"/>
              <w:right w:val="single" w:sz="4" w:space="0" w:color="000000"/>
            </w:tcBorders>
            <w:shd w:val="clear" w:color="auto" w:fill="auto"/>
            <w:tcMar>
              <w:top w:w="10" w:type="dxa"/>
              <w:left w:w="10" w:type="dxa"/>
              <w:right w:w="10" w:type="dxa"/>
            </w:tcMar>
            <w:vAlign w:val="center"/>
          </w:tcPr>
          <w:p w:rsidR="0035520E" w:rsidRDefault="0035520E">
            <w:pPr>
              <w:widowControl/>
              <w:bidi/>
              <w:ind w:firstLineChars="0" w:firstLine="0"/>
              <w:jc w:val="center"/>
              <w:textAlignment w:val="center"/>
              <w:rPr>
                <w:rFonts w:asciiTheme="majorEastAsia" w:eastAsiaTheme="majorEastAsia" w:hAnsiTheme="majorEastAsia" w:cstheme="majorEastAsia"/>
                <w:color w:val="000000"/>
                <w:sz w:val="24"/>
              </w:rPr>
            </w:pPr>
          </w:p>
        </w:tc>
        <w:tc>
          <w:tcPr>
            <w:tcW w:w="985" w:type="pct"/>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Pr="00BB2319" w:rsidRDefault="0035520E">
            <w:pPr>
              <w:widowControl/>
              <w:bidi/>
              <w:ind w:firstLineChars="0" w:firstLine="0"/>
              <w:jc w:val="center"/>
              <w:textAlignment w:val="center"/>
              <w:rPr>
                <w:rFonts w:asciiTheme="majorEastAsia" w:eastAsiaTheme="majorEastAsia" w:hAnsiTheme="majorEastAsia" w:cstheme="majorEastAsia"/>
                <w:color w:val="000000"/>
                <w:sz w:val="24"/>
              </w:rPr>
            </w:pP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spacing w:line="240" w:lineRule="auto"/>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2"/>
                <w:szCs w:val="22"/>
              </w:rPr>
              <w:t>其他业务开展</w:t>
            </w:r>
            <w:r w:rsidR="00C21058">
              <w:rPr>
                <w:rFonts w:asciiTheme="majorEastAsia" w:eastAsiaTheme="majorEastAsia" w:hAnsiTheme="majorEastAsia" w:cstheme="majorEastAsia" w:hint="eastAsia"/>
                <w:color w:val="000000"/>
                <w:kern w:val="0"/>
                <w:sz w:val="22"/>
                <w:szCs w:val="22"/>
              </w:rPr>
              <w:t>完成率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left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Pr="00BB2319"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sidRPr="00BB2319">
              <w:rPr>
                <w:rFonts w:asciiTheme="majorEastAsia" w:eastAsiaTheme="majorEastAsia" w:hAnsiTheme="majorEastAsia" w:cstheme="majorEastAsia" w:hint="eastAsia"/>
                <w:color w:val="000000"/>
                <w:kern w:val="0"/>
                <w:sz w:val="24"/>
              </w:rPr>
              <w:t>产出质量</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2"/>
                <w:szCs w:val="22"/>
              </w:rPr>
              <w:t>业务开展</w:t>
            </w:r>
            <w:r w:rsidR="00C21058">
              <w:rPr>
                <w:rFonts w:asciiTheme="majorEastAsia" w:eastAsiaTheme="majorEastAsia" w:hAnsiTheme="majorEastAsia" w:cstheme="majorEastAsia" w:hint="eastAsia"/>
                <w:color w:val="000000"/>
                <w:kern w:val="0"/>
                <w:sz w:val="22"/>
                <w:szCs w:val="22"/>
              </w:rPr>
              <w:t>达标率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10</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10</w:t>
            </w:r>
          </w:p>
        </w:tc>
      </w:tr>
      <w:tr w:rsidR="0035520E" w:rsidTr="000E40C5">
        <w:trPr>
          <w:trHeight w:val="567"/>
          <w:jc w:val="center"/>
        </w:trPr>
        <w:tc>
          <w:tcPr>
            <w:tcW w:w="745" w:type="pct"/>
            <w:vMerge/>
            <w:tcBorders>
              <w:left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Pr="00BB2319"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sidRPr="00BB2319">
              <w:rPr>
                <w:rFonts w:asciiTheme="majorEastAsia" w:eastAsiaTheme="majorEastAsia" w:hAnsiTheme="majorEastAsia" w:cstheme="majorEastAsia" w:hint="eastAsia"/>
                <w:color w:val="000000"/>
                <w:kern w:val="0"/>
                <w:sz w:val="24"/>
              </w:rPr>
              <w:t>产出时效</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宋体" w:eastAsia="宋体" w:hAnsi="宋体" w:cs="宋体" w:hint="eastAsia"/>
                <w:color w:val="000000"/>
                <w:kern w:val="0"/>
                <w:sz w:val="22"/>
                <w:szCs w:val="22"/>
              </w:rPr>
              <w:t>完成及时性</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产出成本</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成本节约率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效益</w:t>
            </w: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tl/>
              </w:rPr>
              <w:t>经济效益</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spacing w:line="240" w:lineRule="auto"/>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2"/>
                <w:szCs w:val="22"/>
              </w:rPr>
              <w:t>帮助帮扶村收益达标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A1994">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A1994">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社会效益</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spacing w:line="240" w:lineRule="auto"/>
              <w:ind w:firstLineChars="0" w:firstLine="0"/>
              <w:jc w:val="center"/>
              <w:textAlignment w:val="center"/>
              <w:rPr>
                <w:rFonts w:ascii="宋体" w:eastAsia="宋体" w:hAnsi="宋体" w:cs="宋体"/>
                <w:color w:val="000000"/>
                <w:kern w:val="0"/>
                <w:sz w:val="22"/>
                <w:szCs w:val="22"/>
              </w:rPr>
            </w:pPr>
            <w:r>
              <w:rPr>
                <w:rFonts w:asciiTheme="majorEastAsia" w:eastAsiaTheme="majorEastAsia" w:hAnsiTheme="majorEastAsia" w:cstheme="majorEastAsia" w:hint="eastAsia"/>
                <w:color w:val="000000"/>
                <w:kern w:val="0"/>
                <w:sz w:val="22"/>
                <w:szCs w:val="22"/>
              </w:rPr>
              <w:t>调研成果应用率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A1994">
            <w:pPr>
              <w:widowControl/>
              <w:bidi/>
              <w:ind w:firstLineChars="0" w:firstLine="0"/>
              <w:jc w:val="center"/>
              <w:textAlignment w:val="center"/>
              <w:rPr>
                <w:rFonts w:asciiTheme="majorEastAsia" w:eastAsiaTheme="majorEastAsia" w:hAnsiTheme="majorEastAsia" w:cstheme="majorEastAsia"/>
                <w:color w:val="000000"/>
                <w:kern w:val="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A1994">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rsidP="003A5A8E">
            <w:pPr>
              <w:bidi/>
              <w:ind w:firstLineChars="0" w:firstLine="0"/>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tl/>
              </w:rPr>
              <w:t>可持续影响力</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spacing w:line="240" w:lineRule="auto"/>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2"/>
                <w:szCs w:val="22"/>
              </w:rPr>
              <w:t>可持续影响力指标完成率</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A1994">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A1994">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5</w:t>
            </w:r>
          </w:p>
        </w:tc>
      </w:tr>
      <w:tr w:rsidR="0035520E" w:rsidTr="000E40C5">
        <w:trPr>
          <w:trHeight w:val="567"/>
          <w:jc w:val="center"/>
        </w:trPr>
        <w:tc>
          <w:tcPr>
            <w:tcW w:w="745" w:type="pct"/>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bidi/>
              <w:ind w:firstLineChars="0" w:firstLine="0"/>
              <w:jc w:val="center"/>
              <w:rPr>
                <w:rFonts w:asciiTheme="majorEastAsia" w:eastAsiaTheme="majorEastAsia" w:hAnsiTheme="majorEastAsia" w:cstheme="majorEastAsia"/>
                <w:color w:val="000000"/>
                <w:sz w:val="24"/>
              </w:rPr>
            </w:pPr>
          </w:p>
        </w:tc>
        <w:tc>
          <w:tcPr>
            <w:tcW w:w="985"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满意度</w:t>
            </w:r>
          </w:p>
        </w:tc>
        <w:tc>
          <w:tcPr>
            <w:tcW w:w="1570"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A5A8E">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服务</w:t>
            </w:r>
            <w:r w:rsidR="00C21058">
              <w:rPr>
                <w:rFonts w:asciiTheme="majorEastAsia" w:eastAsiaTheme="majorEastAsia" w:hAnsiTheme="majorEastAsia" w:cstheme="majorEastAsia" w:hint="eastAsia"/>
                <w:color w:val="000000"/>
                <w:kern w:val="0"/>
                <w:sz w:val="24"/>
              </w:rPr>
              <w:t>对象满意度</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A1994">
            <w:pPr>
              <w:widowControl/>
              <w:bidi/>
              <w:ind w:firstLineChars="0" w:firstLine="0"/>
              <w:jc w:val="center"/>
              <w:textAlignment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kern w:val="0"/>
                <w:sz w:val="24"/>
              </w:rPr>
              <w:t>5</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1F5B99">
            <w:pPr>
              <w:bidi/>
              <w:ind w:firstLineChars="0" w:firstLine="0"/>
              <w:jc w:val="center"/>
              <w:rPr>
                <w:rFonts w:asciiTheme="majorEastAsia" w:eastAsiaTheme="majorEastAsia" w:hAnsiTheme="majorEastAsia" w:cstheme="majorEastAsia"/>
                <w:color w:val="000000"/>
                <w:sz w:val="24"/>
              </w:rPr>
            </w:pPr>
            <w:r>
              <w:rPr>
                <w:rFonts w:asciiTheme="majorEastAsia" w:eastAsiaTheme="majorEastAsia" w:hAnsiTheme="majorEastAsia" w:cstheme="majorEastAsia" w:hint="eastAsia"/>
                <w:color w:val="000000"/>
                <w:sz w:val="24"/>
              </w:rPr>
              <w:t>4</w:t>
            </w:r>
          </w:p>
        </w:tc>
      </w:tr>
      <w:tr w:rsidR="0035520E" w:rsidTr="000E40C5">
        <w:trPr>
          <w:trHeight w:val="567"/>
          <w:jc w:val="center"/>
        </w:trPr>
        <w:tc>
          <w:tcPr>
            <w:tcW w:w="3300" w:type="pct"/>
            <w:gridSpan w:val="3"/>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b/>
                <w:bCs/>
                <w:color w:val="000000"/>
                <w:kern w:val="0"/>
                <w:sz w:val="24"/>
              </w:rPr>
            </w:pPr>
            <w:r>
              <w:rPr>
                <w:rFonts w:asciiTheme="majorEastAsia" w:eastAsiaTheme="majorEastAsia" w:hAnsiTheme="majorEastAsia" w:cstheme="majorEastAsia" w:hint="eastAsia"/>
                <w:b/>
                <w:bCs/>
                <w:color w:val="000000"/>
                <w:sz w:val="24"/>
              </w:rPr>
              <w:t>总分</w:t>
            </w:r>
          </w:p>
        </w:tc>
        <w:tc>
          <w:tcPr>
            <w:tcW w:w="871" w:type="pc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bidi/>
              <w:ind w:firstLineChars="0" w:firstLine="0"/>
              <w:jc w:val="center"/>
              <w:textAlignment w:val="center"/>
              <w:rPr>
                <w:rFonts w:asciiTheme="majorEastAsia" w:eastAsiaTheme="majorEastAsia" w:hAnsiTheme="majorEastAsia" w:cstheme="majorEastAsia"/>
                <w:b/>
                <w:bCs/>
                <w:color w:val="000000"/>
                <w:kern w:val="0"/>
                <w:sz w:val="24"/>
              </w:rPr>
            </w:pPr>
            <w:r>
              <w:rPr>
                <w:rFonts w:asciiTheme="majorEastAsia" w:eastAsiaTheme="majorEastAsia" w:hAnsiTheme="majorEastAsia" w:cstheme="majorEastAsia" w:hint="eastAsia"/>
                <w:b/>
                <w:bCs/>
                <w:color w:val="000000"/>
                <w:kern w:val="0"/>
                <w:sz w:val="24"/>
              </w:rPr>
              <w:t>100</w:t>
            </w:r>
          </w:p>
        </w:tc>
        <w:tc>
          <w:tcPr>
            <w:tcW w:w="829" w:type="pct"/>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bidi/>
              <w:ind w:firstLineChars="0" w:firstLine="0"/>
              <w:jc w:val="center"/>
              <w:rPr>
                <w:rFonts w:asciiTheme="majorEastAsia" w:eastAsiaTheme="majorEastAsia" w:hAnsiTheme="majorEastAsia" w:cstheme="majorEastAsia"/>
                <w:b/>
                <w:bCs/>
                <w:color w:val="000000"/>
                <w:sz w:val="24"/>
              </w:rPr>
            </w:pPr>
            <w:r>
              <w:rPr>
                <w:rFonts w:asciiTheme="majorEastAsia" w:eastAsiaTheme="majorEastAsia" w:hAnsiTheme="majorEastAsia" w:cstheme="majorEastAsia" w:hint="eastAsia"/>
                <w:b/>
                <w:bCs/>
                <w:color w:val="000000"/>
                <w:sz w:val="24"/>
              </w:rPr>
              <w:t>95</w:t>
            </w:r>
          </w:p>
        </w:tc>
      </w:tr>
    </w:tbl>
    <w:p w:rsidR="0035520E" w:rsidRDefault="0035520E">
      <w:pPr>
        <w:ind w:firstLineChars="0" w:firstLine="0"/>
        <w:jc w:val="center"/>
        <w:rPr>
          <w:rFonts w:ascii="宋体" w:eastAsia="宋体" w:hAnsi="宋体" w:cs="宋体"/>
          <w:b/>
          <w:color w:val="000000"/>
          <w:kern w:val="0"/>
          <w:sz w:val="28"/>
          <w:szCs w:val="28"/>
        </w:rPr>
      </w:pPr>
    </w:p>
    <w:p w:rsidR="0035520E" w:rsidRDefault="00C21058">
      <w:pPr>
        <w:pStyle w:val="2"/>
        <w:spacing w:line="360" w:lineRule="auto"/>
        <w:ind w:firstLine="643"/>
        <w:rPr>
          <w:rFonts w:ascii="宋体" w:eastAsia="宋体" w:hAnsi="宋体" w:cs="宋体"/>
        </w:rPr>
      </w:pPr>
      <w:bookmarkStart w:id="56" w:name="_Toc16785"/>
      <w:bookmarkStart w:id="57" w:name="_Toc24948"/>
      <w:r>
        <w:rPr>
          <w:rFonts w:ascii="宋体" w:eastAsia="宋体" w:hAnsi="宋体" w:cs="宋体" w:hint="eastAsia"/>
        </w:rPr>
        <w:t>（二）绩效分析</w:t>
      </w:r>
      <w:bookmarkEnd w:id="56"/>
      <w:bookmarkEnd w:id="57"/>
    </w:p>
    <w:p w:rsidR="0035520E" w:rsidRDefault="00C21058" w:rsidP="000E40C5">
      <w:pPr>
        <w:spacing w:line="660" w:lineRule="exact"/>
        <w:rPr>
          <w:rFonts w:ascii="仿宋_GB2312" w:hAnsi="华文仿宋" w:cs="仿宋"/>
        </w:rPr>
      </w:pPr>
      <w:r>
        <w:rPr>
          <w:rFonts w:ascii="仿宋_GB2312" w:hAnsi="华文仿宋" w:cs="仿宋" w:hint="eastAsia"/>
        </w:rPr>
        <w:t>本次绩效评价工作依据绩效评价指标体系分别从决策、过程、产出、效益等四个方面对</w:t>
      </w:r>
      <w:r w:rsidR="000E40C5">
        <w:rPr>
          <w:rFonts w:ascii="仿宋_GB2312" w:hAnsi="华文仿宋" w:cs="仿宋" w:hint="eastAsia"/>
        </w:rPr>
        <w:t>我单位</w:t>
      </w:r>
      <w:r>
        <w:rPr>
          <w:rFonts w:ascii="仿宋_GB2312" w:hAnsi="华文仿宋" w:cs="仿宋" w:hint="eastAsia"/>
        </w:rPr>
        <w:t>2019年</w:t>
      </w:r>
      <w:r w:rsidR="000E40C5">
        <w:rPr>
          <w:rFonts w:ascii="仿宋_GB2312" w:hAnsi="华文仿宋" w:cs="仿宋" w:hint="eastAsia"/>
        </w:rPr>
        <w:t>重点项目绩效情况进行综合分析，</w:t>
      </w:r>
      <w:r>
        <w:rPr>
          <w:rFonts w:ascii="仿宋_GB2312" w:hAnsi="华文仿宋" w:cs="仿宋" w:hint="eastAsia"/>
        </w:rPr>
        <w:t>总体得分情况如下图所示：</w:t>
      </w:r>
      <w:bookmarkStart w:id="58" w:name="_Toc15017"/>
    </w:p>
    <w:p w:rsidR="0035520E" w:rsidRDefault="00C21058">
      <w:pPr>
        <w:spacing w:line="240" w:lineRule="auto"/>
        <w:ind w:firstLineChars="0" w:firstLine="0"/>
        <w:jc w:val="center"/>
      </w:pPr>
      <w:r>
        <w:rPr>
          <w:rFonts w:ascii="仿宋_GB2312" w:hAnsi="仿宋_GB2312" w:cs="仿宋_GB2312" w:hint="eastAsia"/>
          <w:noProof/>
          <w:szCs w:val="32"/>
        </w:rPr>
        <w:lastRenderedPageBreak/>
        <w:drawing>
          <wp:inline distT="0" distB="0" distL="114300" distR="114300">
            <wp:extent cx="4745990" cy="2979420"/>
            <wp:effectExtent l="19050" t="0" r="0" b="0"/>
            <wp:docPr id="135" name="图表 1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5520E" w:rsidRDefault="00C21058">
      <w:pPr>
        <w:ind w:firstLineChars="0" w:firstLine="0"/>
        <w:jc w:val="center"/>
        <w:rPr>
          <w:rFonts w:ascii="宋体" w:eastAsia="宋体" w:hAnsi="宋体" w:cs="宋体"/>
          <w:sz w:val="24"/>
        </w:rPr>
      </w:pPr>
      <w:r>
        <w:rPr>
          <w:rFonts w:ascii="宋体" w:eastAsia="宋体" w:hAnsi="宋体" w:cs="宋体" w:hint="eastAsia"/>
          <w:sz w:val="24"/>
        </w:rPr>
        <w:t>图1 2019年</w:t>
      </w:r>
      <w:r w:rsidR="00E40E0C">
        <w:rPr>
          <w:rFonts w:ascii="宋体" w:eastAsia="宋体" w:hAnsi="宋体" w:cs="宋体" w:hint="eastAsia"/>
          <w:sz w:val="24"/>
        </w:rPr>
        <w:t>重点项目</w:t>
      </w:r>
      <w:r>
        <w:rPr>
          <w:rFonts w:ascii="宋体" w:eastAsia="宋体" w:hAnsi="宋体" w:cs="宋体" w:hint="eastAsia"/>
          <w:sz w:val="24"/>
        </w:rPr>
        <w:t>绩效评价得分情况</w:t>
      </w:r>
    </w:p>
    <w:p w:rsidR="0035520E" w:rsidRDefault="00C21058">
      <w:pPr>
        <w:pStyle w:val="3"/>
        <w:spacing w:line="360" w:lineRule="auto"/>
        <w:ind w:firstLine="643"/>
        <w:rPr>
          <w:rFonts w:ascii="宋体" w:eastAsia="宋体" w:hAnsi="宋体" w:cs="宋体"/>
        </w:rPr>
      </w:pPr>
      <w:bookmarkStart w:id="59" w:name="_Toc7284"/>
      <w:bookmarkStart w:id="60" w:name="_Toc12286"/>
      <w:bookmarkStart w:id="61" w:name="_Toc28198"/>
      <w:bookmarkEnd w:id="58"/>
      <w:r>
        <w:rPr>
          <w:rFonts w:ascii="宋体" w:eastAsia="宋体" w:hAnsi="宋体" w:cs="宋体" w:hint="eastAsia"/>
        </w:rPr>
        <w:t>1.决策（20分）</w:t>
      </w:r>
      <w:bookmarkEnd w:id="59"/>
      <w:bookmarkEnd w:id="60"/>
      <w:r>
        <w:rPr>
          <w:rFonts w:ascii="宋体" w:eastAsia="宋体" w:hAnsi="宋体" w:cs="宋体" w:hint="eastAsia"/>
        </w:rPr>
        <w:t>（-</w:t>
      </w:r>
      <w:r w:rsidR="00CB0DF6">
        <w:rPr>
          <w:rFonts w:ascii="宋体" w:eastAsia="宋体" w:hAnsi="宋体" w:cs="宋体" w:hint="eastAsia"/>
        </w:rPr>
        <w:t>3</w:t>
      </w:r>
      <w:r>
        <w:rPr>
          <w:rFonts w:ascii="宋体" w:eastAsia="宋体" w:hAnsi="宋体" w:cs="宋体" w:hint="eastAsia"/>
        </w:rPr>
        <w:t>分）</w:t>
      </w:r>
      <w:bookmarkEnd w:id="61"/>
    </w:p>
    <w:p w:rsidR="0035520E" w:rsidRDefault="00C21058">
      <w:pPr>
        <w:spacing w:line="660" w:lineRule="exact"/>
        <w:rPr>
          <w:rFonts w:cs="仿宋_GB2312"/>
        </w:rPr>
      </w:pPr>
      <w:r>
        <w:rPr>
          <w:rFonts w:ascii="仿宋_GB2312" w:hAnsi="华文仿宋" w:cs="仿宋" w:hint="eastAsia"/>
        </w:rPr>
        <w:t>决策指标分值20分，得分为1</w:t>
      </w:r>
      <w:r w:rsidR="00CB0DF6">
        <w:rPr>
          <w:rFonts w:ascii="仿宋_GB2312" w:hAnsi="华文仿宋" w:cs="仿宋" w:hint="eastAsia"/>
        </w:rPr>
        <w:t>7</w:t>
      </w:r>
      <w:r>
        <w:rPr>
          <w:rFonts w:ascii="仿宋_GB2312" w:hAnsi="华文仿宋" w:cs="仿宋" w:hint="eastAsia"/>
        </w:rPr>
        <w:t>分。</w:t>
      </w:r>
      <w:r w:rsidR="00CB0DF6">
        <w:rPr>
          <w:rFonts w:ascii="仿宋_GB2312" w:hAnsi="华文仿宋" w:cs="仿宋" w:hint="eastAsia"/>
        </w:rPr>
        <w:t>我单位</w:t>
      </w:r>
      <w:r>
        <w:rPr>
          <w:rFonts w:ascii="仿宋_GB2312" w:hAnsi="华文仿宋" w:cs="仿宋" w:hint="eastAsia"/>
        </w:rPr>
        <w:t>2019年项目申报程序合规，并按照</w:t>
      </w:r>
      <w:r w:rsidR="00EB0A7B">
        <w:rPr>
          <w:rFonts w:ascii="仿宋_GB2312" w:hAnsi="华文仿宋" w:cs="仿宋" w:hint="eastAsia"/>
        </w:rPr>
        <w:t>《财政部关于印发〈项目支出绩效评价管理办法〉的通知》（财预〔2020〕10号）等文件要求</w:t>
      </w:r>
      <w:r>
        <w:rPr>
          <w:rFonts w:ascii="仿宋_GB2312" w:hAnsi="华文仿宋" w:cs="仿宋" w:hint="eastAsia"/>
        </w:rPr>
        <w:t>填报绩效目标申报表；项目资金及时、足额下拨到位。</w:t>
      </w:r>
      <w:r w:rsidR="00CC7DC6">
        <w:rPr>
          <w:rFonts w:ascii="仿宋_GB2312" w:hAnsi="华文仿宋" w:cs="仿宋" w:hint="eastAsia"/>
        </w:rPr>
        <w:t>我单位填报</w:t>
      </w:r>
      <w:r w:rsidR="00EB0A7B">
        <w:rPr>
          <w:rFonts w:ascii="仿宋_GB2312" w:hAnsi="华文仿宋" w:cs="仿宋" w:hint="eastAsia"/>
        </w:rPr>
        <w:t>的</w:t>
      </w:r>
      <w:r w:rsidR="00CC7DC6">
        <w:rPr>
          <w:rFonts w:ascii="仿宋_GB2312" w:hAnsi="华文仿宋" w:cs="仿宋" w:hint="eastAsia"/>
        </w:rPr>
        <w:t>绩效目标申报表，与项目年度计划数相对应，与预算确定的资金金额相匹配，</w:t>
      </w:r>
      <w:r w:rsidR="00EB0A7B">
        <w:rPr>
          <w:rFonts w:ascii="仿宋_GB2312" w:hAnsi="华文仿宋" w:cs="仿宋" w:hint="eastAsia"/>
        </w:rPr>
        <w:t>按照</w:t>
      </w:r>
      <w:r w:rsidR="00CC7DC6">
        <w:rPr>
          <w:rFonts w:ascii="仿宋_GB2312" w:hAnsi="华文仿宋" w:cs="仿宋" w:hint="eastAsia"/>
        </w:rPr>
        <w:t>实际情况编制项目预算，</w:t>
      </w:r>
      <w:r>
        <w:rPr>
          <w:rFonts w:ascii="仿宋_GB2312" w:hAnsi="华文仿宋" w:cs="仿宋" w:hint="eastAsia"/>
        </w:rPr>
        <w:t>但由于该项目为延续性项目，未编制项目实施方案</w:t>
      </w:r>
      <w:r w:rsidR="00CC7DC6">
        <w:rPr>
          <w:rFonts w:ascii="仿宋_GB2312" w:hAnsi="华文仿宋" w:cs="仿宋" w:hint="eastAsia"/>
        </w:rPr>
        <w:t>，</w:t>
      </w:r>
      <w:r w:rsidR="00FE4E4A">
        <w:rPr>
          <w:rFonts w:ascii="仿宋_GB2312" w:hAnsi="华文仿宋" w:cs="仿宋" w:hint="eastAsia"/>
        </w:rPr>
        <w:t>部分指标不够具体、细化</w:t>
      </w:r>
      <w:r>
        <w:rPr>
          <w:rFonts w:ascii="仿宋_GB2312" w:hAnsi="华文仿宋" w:cs="仿宋" w:hint="eastAsia"/>
        </w:rPr>
        <w:t>、具体</w:t>
      </w:r>
      <w:r w:rsidR="00EB0A7B">
        <w:rPr>
          <w:rFonts w:ascii="仿宋_GB2312" w:hAnsi="华文仿宋" w:cs="仿宋" w:hint="eastAsia"/>
        </w:rPr>
        <w:t>，故在项目立项及规范方面扣分</w:t>
      </w:r>
      <w:r>
        <w:rPr>
          <w:rFonts w:ascii="仿宋_GB2312" w:hAnsi="华文仿宋" w:cs="仿宋" w:hint="eastAsia"/>
        </w:rPr>
        <w:t>。</w:t>
      </w: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2422"/>
        <w:gridCol w:w="2704"/>
        <w:gridCol w:w="1282"/>
      </w:tblGrid>
      <w:tr w:rsidR="0035520E">
        <w:trPr>
          <w:trHeight w:val="510"/>
          <w:jc w:val="center"/>
        </w:trPr>
        <w:tc>
          <w:tcPr>
            <w:tcW w:w="2371"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lastRenderedPageBreak/>
              <w:t>一级指标</w:t>
            </w:r>
          </w:p>
        </w:tc>
        <w:tc>
          <w:tcPr>
            <w:tcW w:w="2422"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二级指标</w:t>
            </w:r>
          </w:p>
        </w:tc>
        <w:tc>
          <w:tcPr>
            <w:tcW w:w="2704"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三级指标</w:t>
            </w:r>
          </w:p>
        </w:tc>
        <w:tc>
          <w:tcPr>
            <w:tcW w:w="1282"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得分率</w:t>
            </w:r>
          </w:p>
        </w:tc>
      </w:tr>
      <w:tr w:rsidR="0035520E" w:rsidTr="001F130F">
        <w:trPr>
          <w:trHeight w:val="749"/>
          <w:jc w:val="center"/>
        </w:trPr>
        <w:tc>
          <w:tcPr>
            <w:tcW w:w="2371" w:type="dxa"/>
            <w:vMerge w:val="restart"/>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决策</w:t>
            </w:r>
          </w:p>
          <w:p w:rsidR="0035520E" w:rsidRDefault="0035520E" w:rsidP="00CB0DF6">
            <w:pPr>
              <w:keepNext/>
              <w:ind w:firstLineChars="0" w:firstLine="0"/>
              <w:jc w:val="center"/>
              <w:rPr>
                <w:rFonts w:ascii="宋体" w:eastAsia="宋体" w:hAnsi="宋体" w:cs="宋体"/>
                <w:i/>
                <w:sz w:val="24"/>
              </w:rPr>
            </w:pPr>
          </w:p>
        </w:tc>
        <w:tc>
          <w:tcPr>
            <w:tcW w:w="2422" w:type="dxa"/>
            <w:vMerge w:val="restart"/>
            <w:vAlign w:val="center"/>
          </w:tcPr>
          <w:p w:rsidR="00CB0DF6" w:rsidRDefault="00CB0DF6" w:rsidP="00CB0DF6">
            <w:pPr>
              <w:keepNext/>
              <w:ind w:firstLineChars="0" w:firstLine="0"/>
              <w:jc w:val="center"/>
              <w:rPr>
                <w:rFonts w:ascii="宋体" w:eastAsia="宋体" w:hAnsi="宋体" w:cs="宋体"/>
                <w:b/>
                <w:sz w:val="24"/>
                <w:u w:val="single"/>
              </w:rPr>
            </w:pPr>
          </w:p>
          <w:p w:rsidR="0035520E" w:rsidRDefault="00C21058" w:rsidP="00CB0DF6">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项目立项</w:t>
            </w:r>
          </w:p>
          <w:p w:rsidR="0035520E" w:rsidRDefault="0035520E">
            <w:pPr>
              <w:keepNext/>
              <w:ind w:firstLineChars="0" w:firstLine="0"/>
              <w:jc w:val="center"/>
              <w:rPr>
                <w:rFonts w:ascii="宋体" w:eastAsia="宋体" w:hAnsi="宋体" w:cs="宋体"/>
                <w:i/>
                <w:sz w:val="24"/>
              </w:rPr>
            </w:pPr>
          </w:p>
        </w:tc>
        <w:tc>
          <w:tcPr>
            <w:tcW w:w="2704"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立项依据充分性</w:t>
            </w:r>
          </w:p>
        </w:tc>
        <w:tc>
          <w:tcPr>
            <w:tcW w:w="1282" w:type="dxa"/>
            <w:vAlign w:val="center"/>
          </w:tcPr>
          <w:p w:rsidR="0035520E" w:rsidRDefault="001F130F">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75</w:t>
            </w:r>
            <w:r w:rsidR="00C21058">
              <w:rPr>
                <w:rFonts w:ascii="宋体" w:eastAsia="宋体" w:hAnsi="宋体" w:cs="宋体" w:hint="eastAsia"/>
                <w:i/>
                <w:sz w:val="24"/>
              </w:rPr>
              <w:t>%</w:t>
            </w:r>
          </w:p>
        </w:tc>
      </w:tr>
      <w:tr w:rsidR="0035520E" w:rsidTr="001F130F">
        <w:trPr>
          <w:trHeight w:val="799"/>
          <w:jc w:val="center"/>
        </w:trPr>
        <w:tc>
          <w:tcPr>
            <w:tcW w:w="2371" w:type="dxa"/>
            <w:vMerge/>
            <w:vAlign w:val="center"/>
          </w:tcPr>
          <w:p w:rsidR="0035520E" w:rsidRDefault="0035520E">
            <w:pPr>
              <w:keepNext/>
              <w:ind w:firstLineChars="0" w:firstLine="0"/>
              <w:jc w:val="center"/>
              <w:rPr>
                <w:rFonts w:ascii="宋体" w:eastAsia="宋体" w:hAnsi="宋体" w:cs="宋体"/>
                <w:i/>
                <w:sz w:val="24"/>
              </w:rPr>
            </w:pPr>
          </w:p>
        </w:tc>
        <w:tc>
          <w:tcPr>
            <w:tcW w:w="2422" w:type="dxa"/>
            <w:vMerge/>
            <w:vAlign w:val="center"/>
          </w:tcPr>
          <w:p w:rsidR="0035520E" w:rsidRDefault="0035520E">
            <w:pPr>
              <w:keepNext/>
              <w:ind w:firstLineChars="0" w:firstLine="0"/>
              <w:jc w:val="center"/>
              <w:rPr>
                <w:rFonts w:ascii="宋体" w:eastAsia="宋体" w:hAnsi="宋体" w:cs="宋体"/>
                <w:i/>
                <w:sz w:val="24"/>
              </w:rPr>
            </w:pPr>
          </w:p>
        </w:tc>
        <w:tc>
          <w:tcPr>
            <w:tcW w:w="2704"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立项程序规范性</w:t>
            </w:r>
          </w:p>
        </w:tc>
        <w:tc>
          <w:tcPr>
            <w:tcW w:w="1282"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75%</w:t>
            </w:r>
          </w:p>
        </w:tc>
      </w:tr>
      <w:tr w:rsidR="0035520E" w:rsidTr="001F130F">
        <w:trPr>
          <w:trHeight w:val="740"/>
          <w:jc w:val="center"/>
        </w:trPr>
        <w:tc>
          <w:tcPr>
            <w:tcW w:w="2371" w:type="dxa"/>
            <w:vMerge/>
            <w:vAlign w:val="center"/>
          </w:tcPr>
          <w:p w:rsidR="0035520E" w:rsidRDefault="0035520E">
            <w:pPr>
              <w:keepNext/>
              <w:ind w:firstLineChars="0" w:firstLine="0"/>
              <w:jc w:val="center"/>
              <w:rPr>
                <w:rFonts w:ascii="宋体" w:eastAsia="宋体" w:hAnsi="宋体" w:cs="宋体"/>
                <w:i/>
                <w:sz w:val="24"/>
              </w:rPr>
            </w:pPr>
          </w:p>
        </w:tc>
        <w:tc>
          <w:tcPr>
            <w:tcW w:w="2422" w:type="dxa"/>
            <w:vMerge w:val="restart"/>
            <w:vAlign w:val="center"/>
          </w:tcPr>
          <w:p w:rsidR="00CB0DF6" w:rsidRDefault="00CB0DF6">
            <w:pPr>
              <w:keepNext/>
              <w:ind w:firstLineChars="0" w:firstLine="0"/>
              <w:jc w:val="center"/>
              <w:rPr>
                <w:rFonts w:ascii="宋体" w:eastAsia="宋体" w:hAnsi="宋体" w:cs="宋体"/>
                <w:b/>
                <w:sz w:val="24"/>
                <w:u w:val="single"/>
              </w:rPr>
            </w:pPr>
          </w:p>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绩效目标</w:t>
            </w:r>
          </w:p>
          <w:p w:rsidR="0035520E" w:rsidRDefault="0035520E">
            <w:pPr>
              <w:keepNext/>
              <w:ind w:firstLineChars="0" w:firstLine="0"/>
              <w:jc w:val="center"/>
              <w:rPr>
                <w:rFonts w:ascii="宋体" w:eastAsia="宋体" w:hAnsi="宋体" w:cs="宋体"/>
                <w:i/>
                <w:sz w:val="24"/>
              </w:rPr>
            </w:pPr>
          </w:p>
        </w:tc>
        <w:tc>
          <w:tcPr>
            <w:tcW w:w="2704"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绩效目标合理性</w:t>
            </w:r>
          </w:p>
        </w:tc>
        <w:tc>
          <w:tcPr>
            <w:tcW w:w="1282"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rsidTr="001F130F">
        <w:trPr>
          <w:trHeight w:val="706"/>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Merge/>
            <w:vAlign w:val="center"/>
          </w:tcPr>
          <w:p w:rsidR="0035520E" w:rsidRDefault="0035520E">
            <w:pPr>
              <w:keepNext/>
              <w:ind w:firstLineChars="0" w:firstLine="0"/>
              <w:jc w:val="center"/>
              <w:rPr>
                <w:rFonts w:ascii="宋体" w:eastAsia="宋体" w:hAnsi="宋体" w:cs="宋体"/>
                <w:sz w:val="24"/>
              </w:rPr>
            </w:pPr>
          </w:p>
        </w:tc>
        <w:tc>
          <w:tcPr>
            <w:tcW w:w="2704"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绩效指标明确性</w:t>
            </w:r>
          </w:p>
        </w:tc>
        <w:tc>
          <w:tcPr>
            <w:tcW w:w="1282" w:type="dxa"/>
            <w:vAlign w:val="center"/>
          </w:tcPr>
          <w:p w:rsidR="0035520E" w:rsidRDefault="001F130F">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r w:rsidR="00C21058">
              <w:rPr>
                <w:rFonts w:ascii="宋体" w:eastAsia="宋体" w:hAnsi="宋体" w:cs="宋体" w:hint="eastAsia"/>
                <w:i/>
                <w:sz w:val="24"/>
              </w:rPr>
              <w:t>%</w:t>
            </w:r>
          </w:p>
        </w:tc>
      </w:tr>
      <w:tr w:rsidR="0035520E" w:rsidTr="001F130F">
        <w:trPr>
          <w:trHeight w:val="690"/>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Merge w:val="restart"/>
            <w:vAlign w:val="center"/>
          </w:tcPr>
          <w:p w:rsidR="00CB0DF6" w:rsidRDefault="00CB0DF6">
            <w:pPr>
              <w:keepNext/>
              <w:ind w:firstLineChars="0" w:firstLine="0"/>
              <w:jc w:val="center"/>
              <w:rPr>
                <w:rFonts w:ascii="宋体" w:eastAsia="宋体" w:hAnsi="宋体" w:cs="宋体"/>
                <w:b/>
                <w:sz w:val="24"/>
                <w:u w:val="single"/>
              </w:rPr>
            </w:pPr>
          </w:p>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资金投入</w:t>
            </w:r>
          </w:p>
          <w:p w:rsidR="0035520E" w:rsidRDefault="0035520E">
            <w:pPr>
              <w:keepNext/>
              <w:ind w:firstLineChars="0" w:firstLine="0"/>
              <w:jc w:val="center"/>
              <w:rPr>
                <w:rFonts w:ascii="宋体" w:eastAsia="宋体" w:hAnsi="宋体" w:cs="宋体"/>
                <w:sz w:val="24"/>
              </w:rPr>
            </w:pPr>
          </w:p>
        </w:tc>
        <w:tc>
          <w:tcPr>
            <w:tcW w:w="2704"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预算编制科学性</w:t>
            </w:r>
          </w:p>
        </w:tc>
        <w:tc>
          <w:tcPr>
            <w:tcW w:w="1282" w:type="dxa"/>
            <w:vAlign w:val="center"/>
          </w:tcPr>
          <w:p w:rsidR="0035520E" w:rsidRDefault="00C21058" w:rsidP="001F130F">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6</w:t>
            </w:r>
            <w:r w:rsidR="001F130F">
              <w:rPr>
                <w:rFonts w:ascii="宋体" w:eastAsia="宋体" w:hAnsi="宋体" w:cs="宋体" w:hint="eastAsia"/>
                <w:i/>
                <w:sz w:val="24"/>
              </w:rPr>
              <w:t>7</w:t>
            </w:r>
            <w:r>
              <w:rPr>
                <w:rFonts w:ascii="宋体" w:eastAsia="宋体" w:hAnsi="宋体" w:cs="宋体" w:hint="eastAsia"/>
                <w:i/>
                <w:sz w:val="24"/>
              </w:rPr>
              <w:t>%</w:t>
            </w:r>
          </w:p>
        </w:tc>
      </w:tr>
      <w:tr w:rsidR="0035520E">
        <w:trPr>
          <w:trHeight w:val="510"/>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Merge/>
            <w:vAlign w:val="center"/>
          </w:tcPr>
          <w:p w:rsidR="0035520E" w:rsidRDefault="0035520E">
            <w:pPr>
              <w:keepNext/>
              <w:ind w:firstLineChars="0" w:firstLine="0"/>
              <w:jc w:val="center"/>
              <w:rPr>
                <w:rFonts w:ascii="宋体" w:eastAsia="宋体" w:hAnsi="宋体" w:cs="宋体"/>
                <w:sz w:val="24"/>
              </w:rPr>
            </w:pPr>
          </w:p>
        </w:tc>
        <w:tc>
          <w:tcPr>
            <w:tcW w:w="2704"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资金分配合理性</w:t>
            </w:r>
          </w:p>
        </w:tc>
        <w:tc>
          <w:tcPr>
            <w:tcW w:w="1282"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rsidTr="001F130F">
        <w:trPr>
          <w:trHeight w:val="671"/>
          <w:jc w:val="center"/>
        </w:trPr>
        <w:tc>
          <w:tcPr>
            <w:tcW w:w="7497" w:type="dxa"/>
            <w:gridSpan w:val="3"/>
            <w:tcBorders>
              <w:bottom w:val="single" w:sz="4" w:space="0" w:color="auto"/>
            </w:tcBorders>
            <w:vAlign w:val="center"/>
          </w:tcPr>
          <w:p w:rsidR="0035520E" w:rsidRDefault="00C21058">
            <w:pPr>
              <w:ind w:firstLineChars="0" w:firstLine="0"/>
              <w:jc w:val="center"/>
              <w:rPr>
                <w:rFonts w:ascii="宋体" w:eastAsia="宋体" w:hAnsi="宋体" w:cs="宋体"/>
                <w:b/>
                <w:bCs/>
                <w:sz w:val="24"/>
              </w:rPr>
            </w:pPr>
            <w:r>
              <w:rPr>
                <w:rFonts w:ascii="宋体" w:eastAsia="宋体" w:hAnsi="宋体" w:cs="宋体" w:hint="eastAsia"/>
                <w:b/>
                <w:bCs/>
                <w:sz w:val="24"/>
              </w:rPr>
              <w:t>“投入”得分评级</w:t>
            </w:r>
          </w:p>
        </w:tc>
        <w:tc>
          <w:tcPr>
            <w:tcW w:w="1282" w:type="dxa"/>
            <w:tcBorders>
              <w:bottom w:val="single" w:sz="4" w:space="0" w:color="auto"/>
            </w:tcBorders>
            <w:vAlign w:val="center"/>
          </w:tcPr>
          <w:p w:rsidR="0035520E" w:rsidRDefault="00C21058">
            <w:pPr>
              <w:ind w:firstLineChars="0" w:firstLine="0"/>
              <w:jc w:val="center"/>
              <w:rPr>
                <w:rFonts w:ascii="宋体" w:eastAsia="宋体" w:hAnsi="宋体" w:cs="宋体"/>
                <w:b/>
                <w:bCs/>
                <w:sz w:val="24"/>
              </w:rPr>
            </w:pPr>
            <w:r>
              <w:rPr>
                <w:rFonts w:ascii="宋体" w:eastAsia="宋体" w:hAnsi="宋体" w:cs="宋体" w:hint="eastAsia"/>
                <w:b/>
                <w:bCs/>
                <w:sz w:val="24"/>
              </w:rPr>
              <w:t>良</w:t>
            </w:r>
          </w:p>
        </w:tc>
      </w:tr>
    </w:tbl>
    <w:p w:rsidR="0035520E" w:rsidRDefault="00C21058" w:rsidP="009B7C08">
      <w:pPr>
        <w:pStyle w:val="3"/>
        <w:spacing w:line="360" w:lineRule="auto"/>
        <w:ind w:firstLine="643"/>
        <w:rPr>
          <w:rFonts w:ascii="宋体" w:eastAsia="宋体" w:hAnsi="宋体" w:cs="宋体"/>
        </w:rPr>
      </w:pPr>
      <w:bookmarkStart w:id="62" w:name="_Toc28138"/>
      <w:r>
        <w:rPr>
          <w:rFonts w:ascii="宋体" w:eastAsia="宋体" w:hAnsi="宋体" w:cs="宋体" w:hint="eastAsia"/>
        </w:rPr>
        <w:t>2.过程（</w:t>
      </w:r>
      <w:r w:rsidR="007A01BD">
        <w:rPr>
          <w:rFonts w:ascii="宋体" w:eastAsia="宋体" w:hAnsi="宋体" w:cs="宋体" w:hint="eastAsia"/>
        </w:rPr>
        <w:t>3</w:t>
      </w:r>
      <w:r>
        <w:rPr>
          <w:rFonts w:ascii="宋体" w:eastAsia="宋体" w:hAnsi="宋体" w:cs="宋体" w:hint="eastAsia"/>
        </w:rPr>
        <w:t>0分）（-</w:t>
      </w:r>
      <w:r w:rsidR="000A4E2F">
        <w:rPr>
          <w:rFonts w:ascii="宋体" w:eastAsia="宋体" w:hAnsi="宋体" w:cs="宋体" w:hint="eastAsia"/>
        </w:rPr>
        <w:t>1</w:t>
      </w:r>
      <w:r>
        <w:rPr>
          <w:rFonts w:ascii="宋体" w:eastAsia="宋体" w:hAnsi="宋体" w:cs="宋体" w:hint="eastAsia"/>
        </w:rPr>
        <w:t>分）</w:t>
      </w:r>
      <w:bookmarkEnd w:id="62"/>
    </w:p>
    <w:p w:rsidR="00706F18" w:rsidRDefault="00C21058" w:rsidP="001177E4">
      <w:pPr>
        <w:spacing w:line="660" w:lineRule="exact"/>
        <w:rPr>
          <w:rFonts w:ascii="仿宋_GB2312" w:hAnsi="华文仿宋" w:cs="仿宋"/>
        </w:rPr>
      </w:pPr>
      <w:r>
        <w:rPr>
          <w:rFonts w:ascii="仿宋_GB2312" w:hAnsi="华文仿宋" w:cs="仿宋" w:hint="eastAsia"/>
        </w:rPr>
        <w:t>过程指标分值</w:t>
      </w:r>
      <w:r w:rsidR="007A01BD">
        <w:rPr>
          <w:rFonts w:ascii="仿宋_GB2312" w:hAnsi="华文仿宋" w:cs="仿宋" w:hint="eastAsia"/>
        </w:rPr>
        <w:t>3</w:t>
      </w:r>
      <w:r>
        <w:rPr>
          <w:rFonts w:ascii="仿宋_GB2312" w:hAnsi="华文仿宋" w:cs="仿宋" w:hint="eastAsia"/>
        </w:rPr>
        <w:t>0</w:t>
      </w:r>
      <w:r w:rsidR="00CC7DC6">
        <w:rPr>
          <w:rFonts w:ascii="仿宋_GB2312" w:hAnsi="华文仿宋" w:cs="仿宋" w:hint="eastAsia"/>
        </w:rPr>
        <w:t>分，得分</w:t>
      </w:r>
      <w:r w:rsidR="007A01BD">
        <w:rPr>
          <w:rFonts w:ascii="仿宋_GB2312" w:hAnsi="华文仿宋" w:cs="仿宋" w:hint="eastAsia"/>
        </w:rPr>
        <w:t>2</w:t>
      </w:r>
      <w:r w:rsidR="000A4E2F">
        <w:rPr>
          <w:rFonts w:ascii="仿宋_GB2312" w:hAnsi="华文仿宋" w:cs="仿宋" w:hint="eastAsia"/>
        </w:rPr>
        <w:t>9</w:t>
      </w:r>
      <w:r>
        <w:rPr>
          <w:rFonts w:ascii="仿宋_GB2312" w:hAnsi="华文仿宋" w:cs="仿宋" w:hint="eastAsia"/>
        </w:rPr>
        <w:t>分。</w:t>
      </w:r>
      <w:r w:rsidR="00FE4E4A">
        <w:rPr>
          <w:rFonts w:ascii="仿宋_GB2312" w:hAnsi="华文仿宋" w:cs="仿宋" w:hint="eastAsia"/>
        </w:rPr>
        <w:t>我单位</w:t>
      </w:r>
      <w:r>
        <w:rPr>
          <w:rFonts w:ascii="仿宋_GB2312" w:hAnsi="华文仿宋" w:cs="仿宋" w:hint="eastAsia"/>
        </w:rPr>
        <w:t>2019年</w:t>
      </w:r>
      <w:r w:rsidR="001177E4">
        <w:rPr>
          <w:rFonts w:ascii="仿宋_GB2312" w:hAnsi="华文仿宋" w:cs="仿宋" w:hint="eastAsia"/>
        </w:rPr>
        <w:t>建立和完善了相关财务管理制度，</w:t>
      </w:r>
      <w:r w:rsidR="001177E4">
        <w:rPr>
          <w:rFonts w:ascii="仿宋_GB2312" w:hAnsi="仿宋_GB2312" w:cs="仿宋_GB2312" w:hint="eastAsia"/>
          <w:szCs w:val="32"/>
        </w:rPr>
        <w:t>资金拨付有完整</w:t>
      </w:r>
      <w:r w:rsidR="00CC7DC6">
        <w:rPr>
          <w:rFonts w:ascii="仿宋_GB2312" w:hAnsi="仿宋_GB2312" w:cs="仿宋_GB2312" w:hint="eastAsia"/>
          <w:szCs w:val="32"/>
        </w:rPr>
        <w:t>的</w:t>
      </w:r>
      <w:r w:rsidR="001177E4">
        <w:rPr>
          <w:rFonts w:ascii="仿宋_GB2312" w:hAnsi="仿宋_GB2312" w:cs="仿宋_GB2312" w:hint="eastAsia"/>
          <w:szCs w:val="32"/>
        </w:rPr>
        <w:t>审批程序和手续，</w:t>
      </w:r>
      <w:r w:rsidR="001177E4">
        <w:rPr>
          <w:rFonts w:ascii="仿宋_GB2312" w:hAnsi="华文仿宋" w:cs="仿宋" w:hint="eastAsia"/>
        </w:rPr>
        <w:t>按照“先预付、后核销”方式，认真落实“资金到项目、管理到项目、责任到项目”的管理制度。在调研、会议、培训、脱贫攻坚中，</w:t>
      </w:r>
      <w:r w:rsidR="001177E4">
        <w:rPr>
          <w:rFonts w:ascii="仿宋_GB2312" w:hAnsi="仿宋_GB2312" w:cs="仿宋_GB2312" w:hint="eastAsia"/>
          <w:szCs w:val="32"/>
        </w:rPr>
        <w:t>不存在截留、挤占、挪用、虚列支出等情况。</w:t>
      </w:r>
      <w:r w:rsidR="00FE4E4A">
        <w:rPr>
          <w:rFonts w:ascii="仿宋_GB2312" w:hAnsi="华文仿宋" w:cs="仿宋" w:hint="eastAsia"/>
        </w:rPr>
        <w:t>项目</w:t>
      </w:r>
      <w:r>
        <w:rPr>
          <w:rFonts w:ascii="仿宋_GB2312" w:hAnsi="华文仿宋" w:cs="仿宋" w:hint="eastAsia"/>
        </w:rPr>
        <w:t>资金到位及时，预算执行有效，资金使用合规；项目</w:t>
      </w:r>
      <w:r w:rsidR="007A01BD">
        <w:rPr>
          <w:rFonts w:ascii="仿宋_GB2312" w:hAnsi="华文仿宋" w:cs="仿宋" w:hint="eastAsia"/>
        </w:rPr>
        <w:t>资金</w:t>
      </w:r>
      <w:r>
        <w:rPr>
          <w:rFonts w:ascii="仿宋_GB2312" w:hAnsi="华文仿宋" w:cs="仿宋" w:hint="eastAsia"/>
        </w:rPr>
        <w:t>管理规范，但</w:t>
      </w:r>
      <w:r w:rsidR="001177E4">
        <w:rPr>
          <w:rFonts w:ascii="仿宋_GB2312" w:hAnsi="华文仿宋" w:cs="仿宋" w:hint="eastAsia"/>
        </w:rPr>
        <w:t>在项目实施过程中，</w:t>
      </w:r>
      <w:r>
        <w:rPr>
          <w:rFonts w:ascii="仿宋_GB2312" w:hAnsi="华文仿宋" w:cs="仿宋" w:hint="eastAsia"/>
        </w:rPr>
        <w:t>未针对项目</w:t>
      </w:r>
      <w:r w:rsidR="000A4E2F">
        <w:rPr>
          <w:rFonts w:ascii="仿宋_GB2312" w:hAnsi="华文仿宋" w:cs="仿宋" w:hint="eastAsia"/>
        </w:rPr>
        <w:t>中的具体经济科目</w:t>
      </w:r>
      <w:r>
        <w:rPr>
          <w:rFonts w:ascii="仿宋_GB2312" w:hAnsi="华文仿宋" w:cs="仿宋" w:hint="eastAsia"/>
        </w:rPr>
        <w:t>进行单独核算，</w:t>
      </w:r>
      <w:r w:rsidR="00706F18">
        <w:rPr>
          <w:rFonts w:ascii="仿宋_GB2312" w:hAnsi="华文仿宋" w:cs="仿宋" w:hint="eastAsia"/>
        </w:rPr>
        <w:t>财务管理有待加强。</w:t>
      </w:r>
    </w:p>
    <w:p w:rsidR="0035520E" w:rsidRPr="000A4E2F" w:rsidRDefault="0035520E">
      <w:pPr>
        <w:rPr>
          <w:rFonts w:ascii="仿宋_GB2312" w:hAnsi="华文仿宋" w:cs="仿宋"/>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2422"/>
        <w:gridCol w:w="2888"/>
        <w:gridCol w:w="1098"/>
      </w:tblGrid>
      <w:tr w:rsidR="0035520E">
        <w:trPr>
          <w:trHeight w:val="567"/>
          <w:jc w:val="center"/>
        </w:trPr>
        <w:tc>
          <w:tcPr>
            <w:tcW w:w="2371"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lastRenderedPageBreak/>
              <w:t>一级指标</w:t>
            </w:r>
          </w:p>
        </w:tc>
        <w:tc>
          <w:tcPr>
            <w:tcW w:w="2422"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二级指标</w:t>
            </w:r>
          </w:p>
        </w:tc>
        <w:tc>
          <w:tcPr>
            <w:tcW w:w="2888"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三级指标</w:t>
            </w:r>
          </w:p>
        </w:tc>
        <w:tc>
          <w:tcPr>
            <w:tcW w:w="1098"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得分率</w:t>
            </w:r>
          </w:p>
        </w:tc>
      </w:tr>
      <w:tr w:rsidR="0035520E">
        <w:trPr>
          <w:trHeight w:val="567"/>
          <w:jc w:val="center"/>
        </w:trPr>
        <w:tc>
          <w:tcPr>
            <w:tcW w:w="2371" w:type="dxa"/>
            <w:vMerge w:val="restart"/>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过程</w:t>
            </w:r>
          </w:p>
          <w:p w:rsidR="0035520E" w:rsidRDefault="0035520E">
            <w:pPr>
              <w:keepNext/>
              <w:ind w:firstLineChars="0" w:firstLine="0"/>
              <w:jc w:val="center"/>
              <w:rPr>
                <w:rFonts w:ascii="宋体" w:eastAsia="宋体" w:hAnsi="宋体" w:cs="宋体"/>
                <w:i/>
                <w:sz w:val="24"/>
              </w:rPr>
            </w:pPr>
          </w:p>
        </w:tc>
        <w:tc>
          <w:tcPr>
            <w:tcW w:w="2422" w:type="dxa"/>
            <w:vMerge w:val="restart"/>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资金管理</w:t>
            </w:r>
          </w:p>
          <w:p w:rsidR="0035520E" w:rsidRDefault="0035520E">
            <w:pPr>
              <w:keepNext/>
              <w:ind w:firstLineChars="0" w:firstLine="0"/>
              <w:jc w:val="center"/>
              <w:rPr>
                <w:rFonts w:ascii="宋体" w:eastAsia="宋体" w:hAnsi="宋体" w:cs="宋体"/>
                <w:i/>
                <w:sz w:val="24"/>
              </w:rPr>
            </w:pPr>
          </w:p>
        </w:tc>
        <w:tc>
          <w:tcPr>
            <w:tcW w:w="2888"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资金到位率</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val="567"/>
          <w:jc w:val="center"/>
        </w:trPr>
        <w:tc>
          <w:tcPr>
            <w:tcW w:w="2371" w:type="dxa"/>
            <w:vMerge/>
            <w:vAlign w:val="center"/>
          </w:tcPr>
          <w:p w:rsidR="0035520E" w:rsidRDefault="0035520E">
            <w:pPr>
              <w:keepNext/>
              <w:ind w:firstLineChars="0" w:firstLine="0"/>
              <w:jc w:val="center"/>
              <w:rPr>
                <w:rFonts w:ascii="宋体" w:eastAsia="宋体" w:hAnsi="宋体" w:cs="宋体"/>
                <w:i/>
                <w:sz w:val="24"/>
              </w:rPr>
            </w:pPr>
          </w:p>
        </w:tc>
        <w:tc>
          <w:tcPr>
            <w:tcW w:w="2422" w:type="dxa"/>
            <w:vMerge/>
            <w:vAlign w:val="center"/>
          </w:tcPr>
          <w:p w:rsidR="0035520E" w:rsidRDefault="0035520E">
            <w:pPr>
              <w:keepNext/>
              <w:ind w:firstLineChars="0" w:firstLine="0"/>
              <w:jc w:val="center"/>
              <w:rPr>
                <w:rFonts w:ascii="宋体" w:eastAsia="宋体" w:hAnsi="宋体" w:cs="宋体"/>
                <w:i/>
                <w:sz w:val="24"/>
              </w:rPr>
            </w:pPr>
          </w:p>
        </w:tc>
        <w:tc>
          <w:tcPr>
            <w:tcW w:w="2888"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预算执行率</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val="499"/>
          <w:jc w:val="center"/>
        </w:trPr>
        <w:tc>
          <w:tcPr>
            <w:tcW w:w="2371" w:type="dxa"/>
            <w:vMerge/>
            <w:vAlign w:val="center"/>
          </w:tcPr>
          <w:p w:rsidR="0035520E" w:rsidRDefault="0035520E">
            <w:pPr>
              <w:keepNext/>
              <w:ind w:firstLineChars="0" w:firstLine="0"/>
              <w:jc w:val="center"/>
              <w:rPr>
                <w:rFonts w:ascii="宋体" w:eastAsia="宋体" w:hAnsi="宋体" w:cs="宋体"/>
                <w:i/>
                <w:sz w:val="24"/>
              </w:rPr>
            </w:pPr>
          </w:p>
        </w:tc>
        <w:tc>
          <w:tcPr>
            <w:tcW w:w="2422" w:type="dxa"/>
            <w:vMerge/>
            <w:vAlign w:val="center"/>
          </w:tcPr>
          <w:p w:rsidR="0035520E" w:rsidRDefault="0035520E">
            <w:pPr>
              <w:keepNext/>
              <w:ind w:firstLineChars="0" w:firstLine="0"/>
              <w:jc w:val="center"/>
              <w:rPr>
                <w:rFonts w:ascii="宋体" w:eastAsia="宋体" w:hAnsi="宋体" w:cs="宋体"/>
                <w:i/>
                <w:sz w:val="24"/>
              </w:rPr>
            </w:pPr>
          </w:p>
        </w:tc>
        <w:tc>
          <w:tcPr>
            <w:tcW w:w="2888"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资金使用合规性</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val="567"/>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Merge w:val="restart"/>
            <w:vAlign w:val="center"/>
          </w:tcPr>
          <w:p w:rsidR="0035520E" w:rsidRDefault="00C21058">
            <w:pPr>
              <w:ind w:firstLineChars="0" w:firstLine="0"/>
              <w:jc w:val="center"/>
              <w:rPr>
                <w:rFonts w:ascii="宋体" w:eastAsia="宋体" w:hAnsi="宋体" w:cs="宋体"/>
                <w:b/>
                <w:sz w:val="24"/>
                <w:u w:val="single"/>
              </w:rPr>
            </w:pPr>
            <w:r>
              <w:rPr>
                <w:rFonts w:ascii="宋体" w:eastAsia="宋体" w:hAnsi="宋体" w:cs="宋体" w:hint="eastAsia"/>
                <w:b/>
                <w:sz w:val="24"/>
                <w:u w:val="single"/>
              </w:rPr>
              <w:t>组织实施</w:t>
            </w:r>
          </w:p>
          <w:p w:rsidR="0035520E" w:rsidRDefault="0035520E">
            <w:pPr>
              <w:ind w:firstLineChars="0" w:firstLine="0"/>
              <w:jc w:val="center"/>
              <w:rPr>
                <w:rFonts w:ascii="宋体" w:eastAsia="宋体" w:hAnsi="宋体" w:cs="宋体"/>
                <w:sz w:val="24"/>
              </w:rPr>
            </w:pPr>
          </w:p>
        </w:tc>
        <w:tc>
          <w:tcPr>
            <w:tcW w:w="2888"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管理制度健全性</w:t>
            </w:r>
          </w:p>
        </w:tc>
        <w:tc>
          <w:tcPr>
            <w:tcW w:w="1098" w:type="dxa"/>
            <w:vAlign w:val="bottom"/>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val="567"/>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Merge/>
            <w:vAlign w:val="center"/>
          </w:tcPr>
          <w:p w:rsidR="0035520E" w:rsidRDefault="0035520E">
            <w:pPr>
              <w:keepNext/>
              <w:ind w:firstLineChars="0" w:firstLine="0"/>
              <w:rPr>
                <w:rFonts w:ascii="宋体" w:eastAsia="宋体" w:hAnsi="宋体" w:cs="宋体"/>
                <w:sz w:val="24"/>
              </w:rPr>
            </w:pPr>
          </w:p>
        </w:tc>
        <w:tc>
          <w:tcPr>
            <w:tcW w:w="2888" w:type="dxa"/>
            <w:vAlign w:val="center"/>
          </w:tcPr>
          <w:p w:rsidR="0035520E" w:rsidRDefault="00C21058">
            <w:pPr>
              <w:keepNext/>
              <w:ind w:firstLineChars="0" w:firstLine="0"/>
              <w:jc w:val="center"/>
              <w:rPr>
                <w:rFonts w:ascii="宋体" w:eastAsia="宋体" w:hAnsi="宋体" w:cs="宋体"/>
                <w:sz w:val="24"/>
              </w:rPr>
            </w:pPr>
            <w:r>
              <w:rPr>
                <w:rFonts w:ascii="宋体" w:eastAsia="宋体" w:hAnsi="宋体" w:cs="宋体" w:hint="eastAsia"/>
                <w:sz w:val="24"/>
              </w:rPr>
              <w:t>制度执行有效性</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80%</w:t>
            </w:r>
          </w:p>
        </w:tc>
      </w:tr>
      <w:tr w:rsidR="002C5A09" w:rsidTr="000B0249">
        <w:trPr>
          <w:trHeight w:val="567"/>
          <w:jc w:val="center"/>
        </w:trPr>
        <w:tc>
          <w:tcPr>
            <w:tcW w:w="7681" w:type="dxa"/>
            <w:gridSpan w:val="3"/>
            <w:vAlign w:val="center"/>
          </w:tcPr>
          <w:p w:rsidR="002C5A09" w:rsidRDefault="002C5A09">
            <w:pPr>
              <w:keepNext/>
              <w:ind w:firstLineChars="0" w:firstLine="0"/>
              <w:jc w:val="center"/>
              <w:rPr>
                <w:rFonts w:ascii="宋体" w:eastAsia="宋体" w:hAnsi="宋体" w:cs="宋体"/>
                <w:sz w:val="24"/>
              </w:rPr>
            </w:pPr>
            <w:r w:rsidRPr="002C5A09">
              <w:rPr>
                <w:rFonts w:hint="eastAsia"/>
              </w:rPr>
              <w:t>“过程”得分评级</w:t>
            </w:r>
          </w:p>
        </w:tc>
        <w:tc>
          <w:tcPr>
            <w:tcW w:w="1098" w:type="dxa"/>
            <w:vAlign w:val="center"/>
          </w:tcPr>
          <w:p w:rsidR="002C5A09" w:rsidRDefault="002C5A09">
            <w:pPr>
              <w:adjustRightInd w:val="0"/>
              <w:snapToGrid w:val="0"/>
              <w:ind w:firstLineChars="0" w:firstLine="0"/>
              <w:jc w:val="center"/>
              <w:rPr>
                <w:rFonts w:ascii="宋体" w:eastAsia="宋体" w:hAnsi="宋体" w:cs="宋体"/>
                <w:i/>
                <w:sz w:val="24"/>
              </w:rPr>
            </w:pPr>
            <w:r w:rsidRPr="002C5A09">
              <w:rPr>
                <w:rFonts w:hint="eastAsia"/>
              </w:rPr>
              <w:t>优</w:t>
            </w:r>
          </w:p>
        </w:tc>
      </w:tr>
    </w:tbl>
    <w:p w:rsidR="0035520E" w:rsidRDefault="00C21058">
      <w:pPr>
        <w:spacing w:line="660" w:lineRule="exact"/>
        <w:ind w:firstLine="643"/>
        <w:outlineLvl w:val="2"/>
        <w:rPr>
          <w:rFonts w:ascii="仿宋_GB2312"/>
          <w:b/>
          <w:bCs/>
          <w:szCs w:val="32"/>
        </w:rPr>
      </w:pPr>
      <w:bookmarkStart w:id="63" w:name="_Toc23175"/>
      <w:bookmarkStart w:id="64" w:name="_Toc27354"/>
      <w:bookmarkStart w:id="65" w:name="_Toc4521"/>
      <w:bookmarkStart w:id="66" w:name="_Toc17738"/>
      <w:bookmarkStart w:id="67" w:name="_Toc9152"/>
      <w:r>
        <w:rPr>
          <w:rFonts w:ascii="仿宋_GB2312" w:hint="eastAsia"/>
          <w:b/>
          <w:bCs/>
          <w:szCs w:val="32"/>
        </w:rPr>
        <w:t>3.产出（30分）</w:t>
      </w:r>
      <w:bookmarkEnd w:id="63"/>
      <w:bookmarkEnd w:id="64"/>
      <w:bookmarkEnd w:id="65"/>
      <w:bookmarkEnd w:id="66"/>
      <w:bookmarkEnd w:id="67"/>
    </w:p>
    <w:p w:rsidR="000A4E2F" w:rsidRDefault="00C21058" w:rsidP="000F1FC8">
      <w:r>
        <w:rPr>
          <w:rFonts w:ascii="仿宋_GB2312" w:hAnsi="华文仿宋" w:cs="仿宋" w:hint="eastAsia"/>
        </w:rPr>
        <w:t>产出指标分值30分，得分为</w:t>
      </w:r>
      <w:r w:rsidR="000A4E2F">
        <w:rPr>
          <w:rFonts w:ascii="仿宋_GB2312" w:hAnsi="华文仿宋" w:cs="仿宋" w:hint="eastAsia"/>
        </w:rPr>
        <w:t>30</w:t>
      </w:r>
      <w:r>
        <w:rPr>
          <w:rFonts w:ascii="仿宋_GB2312" w:hAnsi="华文仿宋" w:cs="仿宋" w:hint="eastAsia"/>
        </w:rPr>
        <w:t>分。</w:t>
      </w:r>
      <w:r w:rsidR="000A4E2F">
        <w:rPr>
          <w:rFonts w:ascii="仿宋_GB2312" w:hAnsi="华文仿宋" w:cs="仿宋" w:hint="eastAsia"/>
        </w:rPr>
        <w:t>产出数量：</w:t>
      </w:r>
      <w:r w:rsidR="000F1FC8" w:rsidRPr="00A90978">
        <w:rPr>
          <w:rFonts w:hint="eastAsia"/>
        </w:rPr>
        <w:t>2019</w:t>
      </w:r>
      <w:r w:rsidR="000F1FC8" w:rsidRPr="00A90978">
        <w:rPr>
          <w:rFonts w:hint="eastAsia"/>
        </w:rPr>
        <w:t>年度</w:t>
      </w:r>
      <w:r w:rsidR="00361C27">
        <w:rPr>
          <w:rFonts w:hint="eastAsia"/>
        </w:rPr>
        <w:t>我单位运用项目资金</w:t>
      </w:r>
      <w:r w:rsidR="000F1FC8" w:rsidRPr="00A90978">
        <w:rPr>
          <w:rFonts w:hint="eastAsia"/>
        </w:rPr>
        <w:t>开展了</w:t>
      </w:r>
      <w:r w:rsidR="000F1FC8" w:rsidRPr="00A90978">
        <w:rPr>
          <w:rFonts w:hint="eastAsia"/>
        </w:rPr>
        <w:t>4</w:t>
      </w:r>
      <w:r w:rsidR="000F1FC8" w:rsidRPr="00A90978">
        <w:rPr>
          <w:rFonts w:hint="eastAsia"/>
        </w:rPr>
        <w:t>次会议</w:t>
      </w:r>
      <w:r w:rsidR="00361C27">
        <w:rPr>
          <w:rFonts w:hint="eastAsia"/>
        </w:rPr>
        <w:t>、</w:t>
      </w:r>
      <w:r w:rsidR="000F1FC8" w:rsidRPr="00A90978">
        <w:t>3</w:t>
      </w:r>
      <w:r w:rsidR="000F1FC8" w:rsidRPr="00A90978">
        <w:rPr>
          <w:rFonts w:hint="eastAsia"/>
        </w:rPr>
        <w:t>期培训；围绕重点调研，全年调研课题</w:t>
      </w:r>
      <w:r w:rsidR="000F1FC8">
        <w:t>6</w:t>
      </w:r>
      <w:r w:rsidR="000F1FC8" w:rsidRPr="00A90978">
        <w:rPr>
          <w:rFonts w:hint="eastAsia"/>
        </w:rPr>
        <w:t>次；在省政协十二届二次会议上提交</w:t>
      </w:r>
      <w:r w:rsidR="000F1FC8" w:rsidRPr="00A90978">
        <w:rPr>
          <w:rFonts w:hint="eastAsia"/>
        </w:rPr>
        <w:t>14</w:t>
      </w:r>
      <w:r w:rsidR="000F1FC8" w:rsidRPr="00A90978">
        <w:rPr>
          <w:rFonts w:hint="eastAsia"/>
        </w:rPr>
        <w:t>件集体提案；全年共收集</w:t>
      </w:r>
      <w:r w:rsidR="000F1FC8" w:rsidRPr="00A90978">
        <w:rPr>
          <w:rFonts w:hint="eastAsia"/>
        </w:rPr>
        <w:t>65</w:t>
      </w:r>
      <w:r w:rsidR="000F1FC8" w:rsidRPr="00A90978">
        <w:rPr>
          <w:rFonts w:hint="eastAsia"/>
        </w:rPr>
        <w:t>篇社情民意信息素材；省委会机关干部</w:t>
      </w:r>
      <w:r w:rsidR="000F1FC8" w:rsidRPr="00A90978">
        <w:rPr>
          <w:rFonts w:hint="eastAsia"/>
        </w:rPr>
        <w:t>13</w:t>
      </w:r>
      <w:r w:rsidR="000F1FC8" w:rsidRPr="00A90978">
        <w:rPr>
          <w:rFonts w:hint="eastAsia"/>
        </w:rPr>
        <w:t>批次</w:t>
      </w:r>
      <w:r w:rsidR="000F1FC8" w:rsidRPr="00A90978">
        <w:rPr>
          <w:rFonts w:hint="eastAsia"/>
        </w:rPr>
        <w:t>116</w:t>
      </w:r>
      <w:r w:rsidR="000F1FC8" w:rsidRPr="00A90978">
        <w:rPr>
          <w:rFonts w:hint="eastAsia"/>
        </w:rPr>
        <w:t>人次进村入户开展帮扶工作；《甘肃对台工作》发布对台工作信息及通讯</w:t>
      </w:r>
      <w:r w:rsidR="000F1FC8" w:rsidRPr="00A90978">
        <w:rPr>
          <w:rFonts w:hint="eastAsia"/>
        </w:rPr>
        <w:t>10</w:t>
      </w:r>
      <w:r w:rsidR="000F1FC8" w:rsidRPr="00A90978">
        <w:rPr>
          <w:rFonts w:hint="eastAsia"/>
        </w:rPr>
        <w:t>篇；全省建成党员之家</w:t>
      </w:r>
      <w:r w:rsidR="000F1FC8" w:rsidRPr="00A90978">
        <w:rPr>
          <w:rFonts w:hint="eastAsia"/>
        </w:rPr>
        <w:t>3</w:t>
      </w:r>
      <w:r w:rsidR="000F1FC8" w:rsidRPr="00A90978">
        <w:t>3</w:t>
      </w:r>
      <w:r w:rsidR="000F1FC8" w:rsidRPr="00A90978">
        <w:rPr>
          <w:rFonts w:hint="eastAsia"/>
        </w:rPr>
        <w:t>个；</w:t>
      </w:r>
      <w:r w:rsidR="000F1FC8" w:rsidRPr="00A90978">
        <w:rPr>
          <w:rFonts w:hint="eastAsia"/>
        </w:rPr>
        <w:t>160</w:t>
      </w:r>
      <w:r w:rsidR="000F1FC8" w:rsidRPr="00A90978">
        <w:rPr>
          <w:rFonts w:hint="eastAsia"/>
        </w:rPr>
        <w:t>余名党员参加培训。</w:t>
      </w:r>
    </w:p>
    <w:p w:rsidR="000A4E2F" w:rsidRPr="00A90978" w:rsidRDefault="000A4E2F" w:rsidP="000A4E2F">
      <w:pPr>
        <w:ind w:firstLine="643"/>
      </w:pPr>
      <w:r w:rsidRPr="00A90978">
        <w:rPr>
          <w:rFonts w:hint="eastAsia"/>
          <w:b/>
        </w:rPr>
        <w:t>产出质量：</w:t>
      </w:r>
      <w:r w:rsidRPr="00A90978">
        <w:rPr>
          <w:rFonts w:hint="eastAsia"/>
        </w:rPr>
        <w:t>2019</w:t>
      </w:r>
      <w:r w:rsidRPr="00A90978">
        <w:rPr>
          <w:rFonts w:hint="eastAsia"/>
        </w:rPr>
        <w:t>年，发展新党员</w:t>
      </w:r>
      <w:r w:rsidRPr="00A90978">
        <w:rPr>
          <w:rFonts w:hint="eastAsia"/>
        </w:rPr>
        <w:t>168</w:t>
      </w:r>
      <w:r w:rsidRPr="00A90978">
        <w:rPr>
          <w:rFonts w:hint="eastAsia"/>
        </w:rPr>
        <w:t>人，发展速率为</w:t>
      </w:r>
      <w:r w:rsidRPr="00A90978">
        <w:rPr>
          <w:rFonts w:hint="eastAsia"/>
        </w:rPr>
        <w:t>4.65%</w:t>
      </w:r>
      <w:r w:rsidRPr="00A90978">
        <w:rPr>
          <w:rFonts w:hint="eastAsia"/>
        </w:rPr>
        <w:t>，净增率为</w:t>
      </w:r>
      <w:r w:rsidRPr="00A90978">
        <w:rPr>
          <w:rFonts w:hint="eastAsia"/>
        </w:rPr>
        <w:t>4.32%</w:t>
      </w:r>
      <w:r w:rsidRPr="00A90978">
        <w:rPr>
          <w:rFonts w:hint="eastAsia"/>
        </w:rPr>
        <w:t>；</w:t>
      </w:r>
      <w:r w:rsidRPr="00A90978">
        <w:rPr>
          <w:rFonts w:hint="eastAsia"/>
        </w:rPr>
        <w:t>9</w:t>
      </w:r>
      <w:r w:rsidRPr="00A90978">
        <w:rPr>
          <w:rFonts w:hint="eastAsia"/>
        </w:rPr>
        <w:t>个党员之家受到了表彰；形成调研成果</w:t>
      </w:r>
      <w:r w:rsidRPr="00A90978">
        <w:rPr>
          <w:rFonts w:hint="eastAsia"/>
        </w:rPr>
        <w:t>6</w:t>
      </w:r>
      <w:r w:rsidRPr="00A90978">
        <w:rPr>
          <w:rFonts w:hint="eastAsia"/>
        </w:rPr>
        <w:t>个；提交的</w:t>
      </w:r>
      <w:r w:rsidRPr="00A90978">
        <w:rPr>
          <w:rFonts w:hint="eastAsia"/>
        </w:rPr>
        <w:t>14</w:t>
      </w:r>
      <w:r w:rsidRPr="00A90978">
        <w:rPr>
          <w:rFonts w:hint="eastAsia"/>
        </w:rPr>
        <w:t>件集体提案全部立案，立案率</w:t>
      </w:r>
      <w:r w:rsidRPr="00A90978">
        <w:rPr>
          <w:rFonts w:hint="eastAsia"/>
        </w:rPr>
        <w:t>100%</w:t>
      </w:r>
      <w:r w:rsidRPr="00A90978">
        <w:rPr>
          <w:rFonts w:hint="eastAsia"/>
        </w:rPr>
        <w:t>；全年共收集</w:t>
      </w:r>
      <w:r w:rsidRPr="00A90978">
        <w:rPr>
          <w:rFonts w:hint="eastAsia"/>
        </w:rPr>
        <w:t>65</w:t>
      </w:r>
      <w:r w:rsidRPr="00A90978">
        <w:rPr>
          <w:rFonts w:hint="eastAsia"/>
        </w:rPr>
        <w:t>篇社情民意信息素材，上报</w:t>
      </w:r>
      <w:r w:rsidRPr="00A90978">
        <w:rPr>
          <w:rFonts w:hint="eastAsia"/>
        </w:rPr>
        <w:t>46</w:t>
      </w:r>
      <w:r w:rsidRPr="00A90978">
        <w:rPr>
          <w:rFonts w:hint="eastAsia"/>
        </w:rPr>
        <w:t>篇，社情民意信息素材上报率达到了</w:t>
      </w:r>
      <w:r w:rsidRPr="00A90978">
        <w:t>70.77%</w:t>
      </w:r>
      <w:r w:rsidRPr="00A90978">
        <w:rPr>
          <w:rFonts w:hint="eastAsia"/>
        </w:rPr>
        <w:t>；新发展高层次人才</w:t>
      </w:r>
      <w:r w:rsidRPr="00A90978">
        <w:rPr>
          <w:rFonts w:hint="eastAsia"/>
        </w:rPr>
        <w:t>3</w:t>
      </w:r>
      <w:r w:rsidRPr="00A90978">
        <w:rPr>
          <w:rFonts w:hint="eastAsia"/>
        </w:rPr>
        <w:t>人，均为博士生导师；培训考核通过率为</w:t>
      </w:r>
      <w:r w:rsidRPr="00A90978">
        <w:rPr>
          <w:rFonts w:hint="eastAsia"/>
        </w:rPr>
        <w:t>1</w:t>
      </w:r>
      <w:r w:rsidRPr="00A90978">
        <w:t>00</w:t>
      </w:r>
      <w:r w:rsidRPr="00A90978">
        <w:rPr>
          <w:rFonts w:hint="eastAsia"/>
        </w:rPr>
        <w:t>%</w:t>
      </w:r>
      <w:r w:rsidRPr="00A90978">
        <w:rPr>
          <w:rFonts w:hint="eastAsia"/>
        </w:rPr>
        <w:t>。质量指标实际完成值均达到目标值，根据评分标准每项均得满分。</w:t>
      </w:r>
    </w:p>
    <w:p w:rsidR="000A4E2F" w:rsidRPr="00A90978" w:rsidRDefault="000A4E2F" w:rsidP="000A4E2F">
      <w:pPr>
        <w:ind w:firstLine="643"/>
      </w:pPr>
      <w:r w:rsidRPr="00A90978">
        <w:rPr>
          <w:rFonts w:hint="eastAsia"/>
          <w:b/>
        </w:rPr>
        <w:t>产出时效：</w:t>
      </w:r>
      <w:r w:rsidRPr="00A90978">
        <w:rPr>
          <w:rFonts w:hint="eastAsia"/>
        </w:rPr>
        <w:t>培训、调研、扶贫、宣传等工作均在计划时</w:t>
      </w:r>
      <w:r w:rsidRPr="00A90978">
        <w:rPr>
          <w:rFonts w:hint="eastAsia"/>
        </w:rPr>
        <w:lastRenderedPageBreak/>
        <w:t>间内完成目标；</w:t>
      </w:r>
    </w:p>
    <w:p w:rsidR="000A4E2F" w:rsidRDefault="000A4E2F" w:rsidP="000A4E2F">
      <w:pPr>
        <w:ind w:firstLine="643"/>
      </w:pPr>
      <w:r w:rsidRPr="00824C91">
        <w:rPr>
          <w:rFonts w:hint="eastAsia"/>
          <w:b/>
        </w:rPr>
        <w:t>产出成本：</w:t>
      </w:r>
      <w:r>
        <w:rPr>
          <w:rFonts w:hint="eastAsia"/>
        </w:rPr>
        <w:t>控制在预算范围内。</w:t>
      </w:r>
    </w:p>
    <w:p w:rsidR="0035520E" w:rsidRPr="000F1FC8" w:rsidRDefault="000A4E2F" w:rsidP="002C5A09">
      <w:r>
        <w:rPr>
          <w:rFonts w:hint="eastAsia"/>
        </w:rPr>
        <w:t>以上</w:t>
      </w:r>
      <w:r w:rsidR="000F1FC8" w:rsidRPr="00A90978">
        <w:rPr>
          <w:rFonts w:hint="eastAsia"/>
        </w:rPr>
        <w:t>指标实际完成值均达到目标值，按照评分标准每一项都得满分。</w:t>
      </w:r>
    </w:p>
    <w:tbl>
      <w:tblPr>
        <w:tblpPr w:leftFromText="180" w:rightFromText="180" w:vertAnchor="text" w:tblpXSpec="center" w:tblpY="1"/>
        <w:tblOverlap w:val="neve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2422"/>
        <w:gridCol w:w="2888"/>
        <w:gridCol w:w="1098"/>
      </w:tblGrid>
      <w:tr w:rsidR="0035520E">
        <w:trPr>
          <w:trHeight w:val="567"/>
          <w:jc w:val="center"/>
        </w:trPr>
        <w:tc>
          <w:tcPr>
            <w:tcW w:w="2371"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一级指标</w:t>
            </w:r>
          </w:p>
        </w:tc>
        <w:tc>
          <w:tcPr>
            <w:tcW w:w="2422"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二级指标</w:t>
            </w:r>
          </w:p>
        </w:tc>
        <w:tc>
          <w:tcPr>
            <w:tcW w:w="2888"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三级指标</w:t>
            </w:r>
          </w:p>
        </w:tc>
        <w:tc>
          <w:tcPr>
            <w:tcW w:w="1098"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得分率</w:t>
            </w:r>
          </w:p>
        </w:tc>
      </w:tr>
      <w:tr w:rsidR="0035520E">
        <w:trPr>
          <w:trHeight w:val="567"/>
          <w:jc w:val="center"/>
        </w:trPr>
        <w:tc>
          <w:tcPr>
            <w:tcW w:w="2371" w:type="dxa"/>
            <w:vMerge w:val="restart"/>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产出</w:t>
            </w:r>
          </w:p>
          <w:p w:rsidR="0035520E" w:rsidRDefault="0035520E">
            <w:pPr>
              <w:keepNext/>
              <w:ind w:firstLineChars="0" w:firstLine="0"/>
              <w:jc w:val="center"/>
              <w:rPr>
                <w:rFonts w:ascii="宋体" w:eastAsia="宋体" w:hAnsi="宋体" w:cs="宋体"/>
                <w:i/>
                <w:sz w:val="24"/>
              </w:rPr>
            </w:pPr>
          </w:p>
        </w:tc>
        <w:tc>
          <w:tcPr>
            <w:tcW w:w="2422" w:type="dxa"/>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产出数量</w:t>
            </w:r>
          </w:p>
          <w:p w:rsidR="0035520E" w:rsidRDefault="0035520E">
            <w:pPr>
              <w:keepNext/>
              <w:ind w:firstLineChars="0" w:firstLine="0"/>
              <w:jc w:val="center"/>
              <w:rPr>
                <w:rFonts w:ascii="宋体" w:eastAsia="宋体" w:hAnsi="宋体" w:cs="宋体"/>
                <w:i/>
                <w:sz w:val="24"/>
              </w:rPr>
            </w:pPr>
          </w:p>
        </w:tc>
        <w:tc>
          <w:tcPr>
            <w:tcW w:w="2888" w:type="dxa"/>
            <w:vAlign w:val="center"/>
          </w:tcPr>
          <w:p w:rsidR="0035520E" w:rsidRDefault="00C21058">
            <w:pPr>
              <w:ind w:firstLineChars="0" w:firstLine="0"/>
              <w:jc w:val="center"/>
              <w:rPr>
                <w:rFonts w:ascii="宋体" w:eastAsia="宋体" w:hAnsi="宋体" w:cs="宋体"/>
                <w:sz w:val="21"/>
                <w:szCs w:val="21"/>
              </w:rPr>
            </w:pPr>
            <w:r>
              <w:rPr>
                <w:rFonts w:ascii="宋体" w:eastAsia="宋体" w:hAnsi="宋体" w:cs="宋体" w:hint="eastAsia"/>
                <w:sz w:val="21"/>
                <w:szCs w:val="21"/>
              </w:rPr>
              <w:t>业务开展完成率</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1"/>
                <w:szCs w:val="21"/>
              </w:rPr>
            </w:pPr>
            <w:r>
              <w:rPr>
                <w:rFonts w:ascii="宋体" w:eastAsia="宋体" w:hAnsi="宋体" w:cs="宋体" w:hint="eastAsia"/>
                <w:i/>
                <w:sz w:val="21"/>
                <w:szCs w:val="21"/>
              </w:rPr>
              <w:t>100%</w:t>
            </w:r>
          </w:p>
        </w:tc>
      </w:tr>
      <w:tr w:rsidR="0035520E">
        <w:trPr>
          <w:trHeight w:val="567"/>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产出质量</w:t>
            </w:r>
          </w:p>
          <w:p w:rsidR="0035520E" w:rsidRDefault="0035520E">
            <w:pPr>
              <w:keepNext/>
              <w:ind w:firstLineChars="0" w:firstLine="0"/>
              <w:rPr>
                <w:rFonts w:ascii="宋体" w:eastAsia="宋体" w:hAnsi="宋体" w:cs="宋体"/>
                <w:sz w:val="24"/>
              </w:rPr>
            </w:pPr>
          </w:p>
        </w:tc>
        <w:tc>
          <w:tcPr>
            <w:tcW w:w="2888" w:type="dxa"/>
            <w:vAlign w:val="center"/>
          </w:tcPr>
          <w:p w:rsidR="0035520E" w:rsidRDefault="000A4E2F">
            <w:pPr>
              <w:ind w:firstLineChars="0" w:firstLine="0"/>
              <w:jc w:val="center"/>
              <w:rPr>
                <w:rFonts w:ascii="宋体" w:eastAsia="宋体" w:hAnsi="宋体" w:cs="宋体"/>
                <w:sz w:val="21"/>
                <w:szCs w:val="21"/>
              </w:rPr>
            </w:pPr>
            <w:r>
              <w:rPr>
                <w:rFonts w:ascii="宋体" w:eastAsia="宋体" w:hAnsi="宋体" w:cs="宋体" w:hint="eastAsia"/>
                <w:sz w:val="21"/>
                <w:szCs w:val="21"/>
              </w:rPr>
              <w:t>业务开展</w:t>
            </w:r>
            <w:r w:rsidR="00C21058">
              <w:rPr>
                <w:rFonts w:ascii="宋体" w:eastAsia="宋体" w:hAnsi="宋体" w:cs="宋体" w:hint="eastAsia"/>
                <w:sz w:val="21"/>
                <w:szCs w:val="21"/>
              </w:rPr>
              <w:t>质量达标率</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1"/>
                <w:szCs w:val="21"/>
              </w:rPr>
            </w:pPr>
            <w:r>
              <w:rPr>
                <w:rFonts w:ascii="宋体" w:eastAsia="宋体" w:hAnsi="宋体" w:cs="宋体" w:hint="eastAsia"/>
                <w:i/>
                <w:sz w:val="21"/>
                <w:szCs w:val="21"/>
              </w:rPr>
              <w:t>100%</w:t>
            </w:r>
          </w:p>
        </w:tc>
      </w:tr>
      <w:tr w:rsidR="0035520E">
        <w:trPr>
          <w:trHeight w:val="567"/>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产出时效</w:t>
            </w:r>
          </w:p>
          <w:p w:rsidR="0035520E" w:rsidRDefault="0035520E">
            <w:pPr>
              <w:keepNext/>
              <w:ind w:firstLineChars="0" w:firstLine="0"/>
              <w:jc w:val="center"/>
              <w:rPr>
                <w:rFonts w:ascii="宋体" w:eastAsia="宋体" w:hAnsi="宋体" w:cs="宋体"/>
                <w:sz w:val="24"/>
              </w:rPr>
            </w:pPr>
          </w:p>
        </w:tc>
        <w:tc>
          <w:tcPr>
            <w:tcW w:w="2888" w:type="dxa"/>
            <w:vAlign w:val="center"/>
          </w:tcPr>
          <w:p w:rsidR="0035520E" w:rsidRDefault="000A4E2F">
            <w:pPr>
              <w:ind w:firstLineChars="0" w:firstLine="0"/>
              <w:jc w:val="center"/>
              <w:rPr>
                <w:rFonts w:ascii="宋体" w:eastAsia="宋体" w:hAnsi="宋体" w:cs="宋体"/>
                <w:sz w:val="21"/>
                <w:szCs w:val="21"/>
              </w:rPr>
            </w:pPr>
            <w:r>
              <w:rPr>
                <w:rFonts w:ascii="宋体" w:eastAsia="宋体" w:hAnsi="宋体" w:cs="宋体" w:hint="eastAsia"/>
                <w:sz w:val="21"/>
                <w:szCs w:val="21"/>
              </w:rPr>
              <w:t>业务开展</w:t>
            </w:r>
            <w:r w:rsidR="00C21058">
              <w:rPr>
                <w:rFonts w:ascii="宋体" w:eastAsia="宋体" w:hAnsi="宋体" w:cs="宋体" w:hint="eastAsia"/>
                <w:sz w:val="21"/>
                <w:szCs w:val="21"/>
              </w:rPr>
              <w:t>完成及时性</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1"/>
                <w:szCs w:val="21"/>
              </w:rPr>
            </w:pPr>
            <w:r>
              <w:rPr>
                <w:rFonts w:ascii="宋体" w:eastAsia="宋体" w:hAnsi="宋体" w:cs="宋体" w:hint="eastAsia"/>
                <w:i/>
                <w:sz w:val="21"/>
                <w:szCs w:val="21"/>
              </w:rPr>
              <w:t>100%</w:t>
            </w:r>
          </w:p>
        </w:tc>
      </w:tr>
      <w:tr w:rsidR="0035520E">
        <w:trPr>
          <w:trHeight w:val="567"/>
          <w:jc w:val="center"/>
        </w:trPr>
        <w:tc>
          <w:tcPr>
            <w:tcW w:w="2371" w:type="dxa"/>
            <w:vMerge/>
            <w:vAlign w:val="center"/>
          </w:tcPr>
          <w:p w:rsidR="0035520E" w:rsidRDefault="0035520E">
            <w:pPr>
              <w:keepNext/>
              <w:ind w:firstLineChars="0" w:firstLine="0"/>
              <w:rPr>
                <w:rFonts w:ascii="宋体" w:eastAsia="宋体" w:hAnsi="宋体" w:cs="宋体"/>
                <w:sz w:val="24"/>
              </w:rPr>
            </w:pPr>
          </w:p>
        </w:tc>
        <w:tc>
          <w:tcPr>
            <w:tcW w:w="2422" w:type="dxa"/>
            <w:vAlign w:val="center"/>
          </w:tcPr>
          <w:p w:rsidR="0035520E" w:rsidRDefault="000A4E2F">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产出成本</w:t>
            </w:r>
          </w:p>
          <w:p w:rsidR="0035520E" w:rsidRDefault="0035520E">
            <w:pPr>
              <w:keepNext/>
              <w:ind w:firstLineChars="0" w:firstLine="0"/>
              <w:jc w:val="center"/>
              <w:rPr>
                <w:rFonts w:ascii="宋体" w:eastAsia="宋体" w:hAnsi="宋体" w:cs="宋体"/>
                <w:sz w:val="24"/>
              </w:rPr>
            </w:pPr>
          </w:p>
        </w:tc>
        <w:tc>
          <w:tcPr>
            <w:tcW w:w="2888" w:type="dxa"/>
            <w:vAlign w:val="center"/>
          </w:tcPr>
          <w:p w:rsidR="0035520E" w:rsidRDefault="000A4E2F">
            <w:pPr>
              <w:ind w:firstLineChars="0" w:firstLine="0"/>
              <w:jc w:val="center"/>
              <w:rPr>
                <w:rFonts w:ascii="宋体" w:eastAsia="宋体" w:hAnsi="宋体" w:cs="宋体"/>
                <w:sz w:val="24"/>
              </w:rPr>
            </w:pPr>
            <w:r>
              <w:rPr>
                <w:rFonts w:ascii="宋体" w:eastAsia="宋体" w:hAnsi="宋体" w:cs="宋体" w:hint="eastAsia"/>
                <w:sz w:val="24"/>
              </w:rPr>
              <w:t>业务开展</w:t>
            </w:r>
            <w:r w:rsidR="00C21058">
              <w:rPr>
                <w:rFonts w:ascii="宋体" w:eastAsia="宋体" w:hAnsi="宋体" w:cs="宋体" w:hint="eastAsia"/>
                <w:sz w:val="24"/>
              </w:rPr>
              <w:t>成本节约率</w:t>
            </w:r>
          </w:p>
        </w:tc>
        <w:tc>
          <w:tcPr>
            <w:tcW w:w="109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val="567"/>
          <w:jc w:val="center"/>
        </w:trPr>
        <w:tc>
          <w:tcPr>
            <w:tcW w:w="7681" w:type="dxa"/>
            <w:gridSpan w:val="3"/>
            <w:tcBorders>
              <w:bottom w:val="single" w:sz="4" w:space="0" w:color="auto"/>
            </w:tcBorders>
            <w:vAlign w:val="center"/>
          </w:tcPr>
          <w:p w:rsidR="0035520E" w:rsidRDefault="00C21058">
            <w:pPr>
              <w:ind w:firstLineChars="0" w:firstLine="0"/>
              <w:jc w:val="center"/>
              <w:rPr>
                <w:rFonts w:ascii="宋体" w:eastAsia="宋体" w:hAnsi="宋体" w:cs="宋体"/>
                <w:b/>
                <w:bCs/>
                <w:sz w:val="24"/>
              </w:rPr>
            </w:pPr>
            <w:r>
              <w:rPr>
                <w:rFonts w:ascii="宋体" w:eastAsia="宋体" w:hAnsi="宋体" w:cs="宋体" w:hint="eastAsia"/>
                <w:b/>
                <w:bCs/>
                <w:sz w:val="24"/>
              </w:rPr>
              <w:t>“产出”得分评级</w:t>
            </w:r>
          </w:p>
        </w:tc>
        <w:tc>
          <w:tcPr>
            <w:tcW w:w="1098" w:type="dxa"/>
            <w:tcBorders>
              <w:bottom w:val="single" w:sz="4" w:space="0" w:color="auto"/>
            </w:tcBorders>
            <w:vAlign w:val="center"/>
          </w:tcPr>
          <w:p w:rsidR="0035520E" w:rsidRDefault="00C21058">
            <w:pPr>
              <w:ind w:firstLineChars="0" w:firstLine="0"/>
              <w:jc w:val="center"/>
              <w:rPr>
                <w:rFonts w:ascii="宋体" w:eastAsia="宋体" w:hAnsi="宋体" w:cs="宋体"/>
                <w:b/>
                <w:bCs/>
                <w:sz w:val="24"/>
              </w:rPr>
            </w:pPr>
            <w:r>
              <w:rPr>
                <w:rFonts w:ascii="宋体" w:eastAsia="宋体" w:hAnsi="宋体" w:cs="宋体" w:hint="eastAsia"/>
                <w:b/>
                <w:bCs/>
                <w:sz w:val="24"/>
              </w:rPr>
              <w:t>优</w:t>
            </w:r>
          </w:p>
        </w:tc>
      </w:tr>
    </w:tbl>
    <w:p w:rsidR="0035520E" w:rsidRDefault="00C21058">
      <w:pPr>
        <w:pStyle w:val="3"/>
        <w:spacing w:line="360" w:lineRule="auto"/>
        <w:ind w:firstLine="643"/>
        <w:rPr>
          <w:rFonts w:ascii="宋体" w:eastAsia="宋体" w:hAnsi="宋体" w:cs="宋体"/>
        </w:rPr>
      </w:pPr>
      <w:bookmarkStart w:id="68" w:name="_Toc29020"/>
      <w:bookmarkStart w:id="69" w:name="_Toc19742"/>
      <w:bookmarkStart w:id="70" w:name="_Toc23954"/>
      <w:bookmarkStart w:id="71" w:name="_Toc30001"/>
      <w:bookmarkStart w:id="72" w:name="_Toc8968"/>
      <w:bookmarkStart w:id="73" w:name="_Toc11975"/>
      <w:r>
        <w:rPr>
          <w:rFonts w:ascii="宋体" w:eastAsia="宋体" w:hAnsi="宋体" w:cs="宋体" w:hint="eastAsia"/>
        </w:rPr>
        <w:t>4.效益（30分）</w:t>
      </w:r>
      <w:bookmarkEnd w:id="68"/>
      <w:bookmarkEnd w:id="69"/>
      <w:bookmarkEnd w:id="70"/>
      <w:bookmarkEnd w:id="71"/>
      <w:bookmarkEnd w:id="72"/>
      <w:bookmarkEnd w:id="73"/>
      <w:r w:rsidR="002C5A09">
        <w:rPr>
          <w:rFonts w:ascii="宋体" w:eastAsia="宋体" w:hAnsi="宋体" w:cs="宋体" w:hint="eastAsia"/>
        </w:rPr>
        <w:t>（-1分）</w:t>
      </w:r>
    </w:p>
    <w:p w:rsidR="00F6411F" w:rsidRPr="00361C27" w:rsidRDefault="00C21058" w:rsidP="00361C27">
      <w:pPr>
        <w:spacing w:line="660" w:lineRule="exact"/>
        <w:rPr>
          <w:rFonts w:ascii="仿宋_GB2312" w:hAnsi="微软雅黑" w:cs="宋体"/>
          <w:kern w:val="0"/>
          <w:szCs w:val="32"/>
        </w:rPr>
      </w:pPr>
      <w:r>
        <w:rPr>
          <w:rFonts w:ascii="仿宋_GB2312" w:hAnsi="微软雅黑" w:cs="宋体" w:hint="eastAsia"/>
          <w:kern w:val="0"/>
          <w:szCs w:val="32"/>
        </w:rPr>
        <w:t>效益类指标总分为30分，得分为</w:t>
      </w:r>
      <w:r w:rsidR="00361C27">
        <w:rPr>
          <w:rFonts w:ascii="仿宋_GB2312" w:hAnsi="微软雅黑" w:cs="宋体" w:hint="eastAsia"/>
          <w:kern w:val="0"/>
          <w:szCs w:val="32"/>
        </w:rPr>
        <w:t>29</w:t>
      </w:r>
      <w:r>
        <w:rPr>
          <w:rFonts w:ascii="仿宋_GB2312" w:hAnsi="微软雅黑" w:cs="宋体" w:hint="eastAsia"/>
          <w:kern w:val="0"/>
          <w:szCs w:val="32"/>
        </w:rPr>
        <w:t>分。</w:t>
      </w:r>
      <w:r w:rsidR="00F6411F" w:rsidRPr="008D2EC2">
        <w:t>根据本单位的工作职能，所产生的效果不涉及生态环境效益，所以</w:t>
      </w:r>
      <w:r w:rsidR="00F6411F">
        <w:rPr>
          <w:rFonts w:hint="eastAsia"/>
        </w:rPr>
        <w:t>效益指标主要考虑经济效益、社会效益和可持续影响三部分，不再</w:t>
      </w:r>
      <w:r w:rsidR="00F6411F" w:rsidRPr="008D2EC2">
        <w:t>设置生态效益</w:t>
      </w:r>
      <w:r w:rsidR="00F6411F" w:rsidRPr="008D2EC2">
        <w:rPr>
          <w:rFonts w:hint="eastAsia"/>
        </w:rPr>
        <w:t>指标</w:t>
      </w:r>
      <w:r w:rsidR="00F6411F">
        <w:rPr>
          <w:rFonts w:hint="eastAsia"/>
        </w:rPr>
        <w:t>。</w:t>
      </w:r>
    </w:p>
    <w:p w:rsidR="00F6411F" w:rsidRPr="008315A3" w:rsidRDefault="00F6411F" w:rsidP="00F6411F">
      <w:pPr>
        <w:ind w:firstLine="643"/>
      </w:pPr>
      <w:r w:rsidRPr="00A90978">
        <w:rPr>
          <w:rFonts w:hint="eastAsia"/>
          <w:b/>
        </w:rPr>
        <w:t>经济效益—帮助全村销售总收入达到金额。</w:t>
      </w:r>
      <w:r w:rsidRPr="00A90978">
        <w:rPr>
          <w:rFonts w:hint="eastAsia"/>
        </w:rPr>
        <w:t>省委会为唐藏村投入</w:t>
      </w:r>
      <w:r w:rsidRPr="00A90978">
        <w:rPr>
          <w:rFonts w:hint="eastAsia"/>
        </w:rPr>
        <w:t>8</w:t>
      </w:r>
      <w:r w:rsidRPr="00A90978">
        <w:rPr>
          <w:rFonts w:hint="eastAsia"/>
        </w:rPr>
        <w:t>万元购买经济林种苗，用于在全村流转土地上种植藜麦</w:t>
      </w:r>
      <w:r w:rsidRPr="00A90978">
        <w:rPr>
          <w:rFonts w:hint="eastAsia"/>
        </w:rPr>
        <w:t>100</w:t>
      </w:r>
      <w:r w:rsidRPr="00A90978">
        <w:rPr>
          <w:rFonts w:hint="eastAsia"/>
        </w:rPr>
        <w:t>亩、乌龙头</w:t>
      </w:r>
      <w:r w:rsidRPr="00A90978">
        <w:rPr>
          <w:rFonts w:hint="eastAsia"/>
        </w:rPr>
        <w:t xml:space="preserve">50 </w:t>
      </w:r>
      <w:r w:rsidRPr="00A90978">
        <w:rPr>
          <w:rFonts w:hint="eastAsia"/>
        </w:rPr>
        <w:t>亩，亩产收入达</w:t>
      </w:r>
      <w:r w:rsidRPr="00A90978">
        <w:rPr>
          <w:rFonts w:hint="eastAsia"/>
        </w:rPr>
        <w:t>2000</w:t>
      </w:r>
      <w:r w:rsidRPr="00A90978">
        <w:rPr>
          <w:rFonts w:hint="eastAsia"/>
        </w:rPr>
        <w:t>元以上。帮助唐藏村销售畜牧草料，联系经销商收购藜麦、乌龙头等，累计收入</w:t>
      </w:r>
      <w:r w:rsidRPr="00A90978">
        <w:rPr>
          <w:rFonts w:hint="eastAsia"/>
        </w:rPr>
        <w:t>16</w:t>
      </w:r>
      <w:r w:rsidRPr="00A90978">
        <w:rPr>
          <w:rFonts w:hint="eastAsia"/>
        </w:rPr>
        <w:t>万余元。</w:t>
      </w:r>
    </w:p>
    <w:p w:rsidR="00953884" w:rsidRDefault="00F6411F" w:rsidP="00F6411F">
      <w:pPr>
        <w:ind w:firstLine="643"/>
      </w:pPr>
      <w:r w:rsidRPr="00A90978">
        <w:rPr>
          <w:rFonts w:hint="eastAsia"/>
          <w:b/>
        </w:rPr>
        <w:lastRenderedPageBreak/>
        <w:t>社会效益—调研成果应用率。</w:t>
      </w:r>
      <w:r>
        <w:rPr>
          <w:rFonts w:hint="eastAsia"/>
        </w:rPr>
        <w:t>我会</w:t>
      </w:r>
      <w:r w:rsidRPr="00A90978">
        <w:rPr>
          <w:rFonts w:hint="eastAsia"/>
        </w:rPr>
        <w:t>本年度在研究成果方面取得了很好的成绩，全年开展重点调研</w:t>
      </w:r>
      <w:r w:rsidRPr="00D72B1E">
        <w:rPr>
          <w:rFonts w:hint="eastAsia"/>
        </w:rPr>
        <w:t>6</w:t>
      </w:r>
      <w:r w:rsidRPr="00D72B1E">
        <w:rPr>
          <w:rFonts w:hint="eastAsia"/>
        </w:rPr>
        <w:t>次</w:t>
      </w:r>
      <w:r w:rsidRPr="00A90978">
        <w:rPr>
          <w:rFonts w:hint="eastAsia"/>
        </w:rPr>
        <w:t>。形成《河西走廊如何承接中巴经济走廊建设成果调研报告》，得到民革中央领导高度关注和中共省委书记林铎批示。由报告提炼的理论文章在《甘肃统战理论研究》和《甘肃政协》上刊载，并在</w:t>
      </w:r>
      <w:r w:rsidRPr="00A90978">
        <w:rPr>
          <w:rFonts w:hint="eastAsia"/>
        </w:rPr>
        <w:t xml:space="preserve"> </w:t>
      </w:r>
      <w:r w:rsidRPr="00A90978">
        <w:rPr>
          <w:rFonts w:hint="eastAsia"/>
        </w:rPr>
        <w:t>“一带一路”与甘肃新机遇论坛上进行交流，转化省政协集体提案</w:t>
      </w:r>
      <w:r w:rsidRPr="00A90978">
        <w:rPr>
          <w:rFonts w:hint="eastAsia"/>
        </w:rPr>
        <w:t>4</w:t>
      </w:r>
      <w:r w:rsidRPr="00A90978">
        <w:rPr>
          <w:rFonts w:hint="eastAsia"/>
        </w:rPr>
        <w:t>件。在《全省法治营商环境建设情况调研报告》中提出设立优化营商环境专门机构、建立营商环境第三方评估机制和知识产权一站式综合服务平台等建议，共转化省政协集体提案</w:t>
      </w:r>
      <w:r w:rsidRPr="00A90978">
        <w:rPr>
          <w:rFonts w:hint="eastAsia"/>
        </w:rPr>
        <w:t>4</w:t>
      </w:r>
      <w:r w:rsidRPr="00A90978">
        <w:rPr>
          <w:rFonts w:hint="eastAsia"/>
        </w:rPr>
        <w:t>件。形成《关于巩固提升河西走廊大通道优势的建议》等</w:t>
      </w:r>
      <w:r w:rsidRPr="00A90978">
        <w:rPr>
          <w:rFonts w:hint="eastAsia"/>
        </w:rPr>
        <w:t>6</w:t>
      </w:r>
      <w:r w:rsidRPr="00A90978">
        <w:rPr>
          <w:rFonts w:hint="eastAsia"/>
        </w:rPr>
        <w:t>篇建言信息，上报省委省政府，得到省长唐仁健和有关分管副省长批示和表扬。全年形成报告</w:t>
      </w:r>
      <w:r w:rsidRPr="00A90978">
        <w:rPr>
          <w:rFonts w:hint="eastAsia"/>
        </w:rPr>
        <w:t>6</w:t>
      </w:r>
      <w:r w:rsidRPr="00A90978">
        <w:rPr>
          <w:rFonts w:hint="eastAsia"/>
        </w:rPr>
        <w:t>篇，提出意见建议</w:t>
      </w:r>
      <w:r w:rsidRPr="00A90978">
        <w:rPr>
          <w:rFonts w:hint="eastAsia"/>
        </w:rPr>
        <w:t>16</w:t>
      </w:r>
      <w:r w:rsidRPr="00A90978">
        <w:rPr>
          <w:rFonts w:hint="eastAsia"/>
        </w:rPr>
        <w:t>条，有效助推了西和县打赢打好脱贫攻坚战。</w:t>
      </w:r>
    </w:p>
    <w:p w:rsidR="00F6411F" w:rsidRDefault="00F6411F" w:rsidP="00953884">
      <w:pPr>
        <w:ind w:firstLine="643"/>
      </w:pPr>
      <w:r w:rsidRPr="00FE526A">
        <w:rPr>
          <w:rFonts w:hAnsi="仿宋" w:hint="eastAsia"/>
          <w:b/>
          <w:szCs w:val="28"/>
        </w:rPr>
        <w:t>可持续影响指标：</w:t>
      </w:r>
      <w:r w:rsidRPr="0048100A">
        <w:rPr>
          <w:rFonts w:hAnsi="仿宋" w:hint="eastAsia"/>
          <w:szCs w:val="28"/>
        </w:rPr>
        <w:t>包括</w:t>
      </w:r>
      <w:r w:rsidRPr="00932360">
        <w:rPr>
          <w:rFonts w:hAnsi="仿宋" w:hint="eastAsia"/>
          <w:szCs w:val="28"/>
        </w:rPr>
        <w:t>长效管理机制健全性</w:t>
      </w:r>
      <w:r>
        <w:rPr>
          <w:rFonts w:hAnsi="仿宋" w:hint="eastAsia"/>
          <w:szCs w:val="28"/>
        </w:rPr>
        <w:t>、</w:t>
      </w:r>
      <w:r w:rsidRPr="00932360">
        <w:rPr>
          <w:rFonts w:hAnsi="仿宋" w:hint="eastAsia"/>
          <w:szCs w:val="28"/>
        </w:rPr>
        <w:t>档案管理机制完善性</w:t>
      </w:r>
      <w:r>
        <w:rPr>
          <w:rFonts w:hAnsi="仿宋" w:hint="eastAsia"/>
          <w:szCs w:val="28"/>
        </w:rPr>
        <w:t>、</w:t>
      </w:r>
      <w:r w:rsidRPr="00932360">
        <w:rPr>
          <w:rFonts w:hAnsi="仿宋" w:hint="eastAsia"/>
          <w:szCs w:val="28"/>
        </w:rPr>
        <w:t>人才培养机制健全性</w:t>
      </w:r>
      <w:r>
        <w:rPr>
          <w:rFonts w:hAnsi="仿宋" w:hint="eastAsia"/>
          <w:szCs w:val="28"/>
        </w:rPr>
        <w:t>、</w:t>
      </w:r>
      <w:r w:rsidRPr="00932360">
        <w:rPr>
          <w:rFonts w:hAnsi="仿宋" w:hint="eastAsia"/>
          <w:szCs w:val="28"/>
        </w:rPr>
        <w:t>相关部门协调度</w:t>
      </w:r>
      <w:r>
        <w:rPr>
          <w:rFonts w:hAnsi="仿宋" w:hint="eastAsia"/>
          <w:szCs w:val="28"/>
        </w:rPr>
        <w:t>、</w:t>
      </w:r>
      <w:r w:rsidRPr="00932360">
        <w:rPr>
          <w:rFonts w:hAnsi="仿宋" w:hint="eastAsia"/>
          <w:szCs w:val="28"/>
        </w:rPr>
        <w:t>配套设施健全性</w:t>
      </w:r>
      <w:r>
        <w:rPr>
          <w:rFonts w:hAnsi="仿宋" w:hint="eastAsia"/>
          <w:szCs w:val="28"/>
        </w:rPr>
        <w:t>、</w:t>
      </w:r>
      <w:r w:rsidRPr="00932360">
        <w:rPr>
          <w:rFonts w:hAnsi="仿宋" w:hint="eastAsia"/>
          <w:szCs w:val="28"/>
        </w:rPr>
        <w:t>信息共享机制健全性</w:t>
      </w:r>
      <w:r>
        <w:rPr>
          <w:rFonts w:hAnsi="仿宋"/>
          <w:szCs w:val="28"/>
        </w:rPr>
        <w:t>6</w:t>
      </w:r>
      <w:r w:rsidRPr="0048100A">
        <w:rPr>
          <w:rFonts w:hAnsi="仿宋" w:hint="eastAsia"/>
          <w:szCs w:val="28"/>
        </w:rPr>
        <w:t>个可持续影响指标。</w:t>
      </w:r>
    </w:p>
    <w:p w:rsidR="00F6411F" w:rsidRPr="0048100A" w:rsidRDefault="00F6411F" w:rsidP="00F6411F">
      <w:pPr>
        <w:rPr>
          <w:rFonts w:hAnsi="仿宋"/>
          <w:szCs w:val="28"/>
        </w:rPr>
      </w:pPr>
      <w:r>
        <w:rPr>
          <w:rFonts w:hint="eastAsia"/>
        </w:rPr>
        <w:t>本项目管理机制、档案管理机制、</w:t>
      </w:r>
      <w:r w:rsidRPr="00932360">
        <w:rPr>
          <w:rFonts w:hAnsi="仿宋" w:hint="eastAsia"/>
          <w:szCs w:val="28"/>
        </w:rPr>
        <w:t>配套设施</w:t>
      </w:r>
      <w:r>
        <w:rPr>
          <w:rFonts w:hAnsi="仿宋" w:hint="eastAsia"/>
          <w:szCs w:val="28"/>
        </w:rPr>
        <w:t>和</w:t>
      </w:r>
      <w:r>
        <w:rPr>
          <w:rFonts w:hint="eastAsia"/>
        </w:rPr>
        <w:t>信息共享机制健全；</w:t>
      </w:r>
      <w:r w:rsidRPr="0048100A">
        <w:rPr>
          <w:rFonts w:hAnsi="仿宋" w:hint="eastAsia"/>
          <w:szCs w:val="28"/>
        </w:rPr>
        <w:t>通过组织人员参与培训，</w:t>
      </w:r>
      <w:r w:rsidRPr="00B41BD3">
        <w:rPr>
          <w:rFonts w:hAnsi="仿宋" w:hint="eastAsia"/>
          <w:szCs w:val="28"/>
        </w:rPr>
        <w:t>发展高层次人才</w:t>
      </w:r>
      <w:r>
        <w:rPr>
          <w:rFonts w:hAnsi="仿宋" w:hint="eastAsia"/>
          <w:szCs w:val="28"/>
        </w:rPr>
        <w:t>，</w:t>
      </w:r>
      <w:r w:rsidRPr="0048100A">
        <w:rPr>
          <w:rFonts w:hAnsi="仿宋" w:hint="eastAsia"/>
          <w:szCs w:val="28"/>
        </w:rPr>
        <w:t>做到了</w:t>
      </w:r>
      <w:r w:rsidRPr="00932360">
        <w:rPr>
          <w:rFonts w:hAnsi="仿宋" w:hint="eastAsia"/>
          <w:szCs w:val="28"/>
        </w:rPr>
        <w:t>人才培养机制健全性</w:t>
      </w:r>
      <w:r w:rsidRPr="0048100A">
        <w:rPr>
          <w:rFonts w:hAnsi="仿宋" w:hint="eastAsia"/>
          <w:szCs w:val="28"/>
        </w:rPr>
        <w:t>；在开展工作中各部门协同度良好。</w:t>
      </w:r>
    </w:p>
    <w:p w:rsidR="00F6411F" w:rsidRPr="00C903BA" w:rsidRDefault="00F6411F" w:rsidP="00953884">
      <w:pPr>
        <w:ind w:firstLine="643"/>
      </w:pPr>
      <w:r w:rsidRPr="00A90978">
        <w:rPr>
          <w:rFonts w:hint="eastAsia"/>
          <w:b/>
        </w:rPr>
        <w:t>满意度指标</w:t>
      </w:r>
      <w:r w:rsidR="00953884">
        <w:rPr>
          <w:rFonts w:hint="eastAsia"/>
          <w:b/>
        </w:rPr>
        <w:t>：</w:t>
      </w:r>
      <w:r w:rsidRPr="00430BAA">
        <w:rPr>
          <w:rFonts w:hint="eastAsia"/>
        </w:rPr>
        <w:t>在日常工作开展中，</w:t>
      </w:r>
      <w:r>
        <w:rPr>
          <w:rFonts w:hint="eastAsia"/>
        </w:rPr>
        <w:t>我</w:t>
      </w:r>
      <w:r w:rsidR="00CA1994">
        <w:rPr>
          <w:rFonts w:hint="eastAsia"/>
        </w:rPr>
        <w:t>单位建立了必要的工作反馈机制，</w:t>
      </w:r>
      <w:r w:rsidRPr="00430BAA">
        <w:rPr>
          <w:rFonts w:hint="eastAsia"/>
        </w:rPr>
        <w:t>就工作开展情况与各方进行有效地沟通，服</w:t>
      </w:r>
      <w:r w:rsidRPr="00430BAA">
        <w:rPr>
          <w:rFonts w:hint="eastAsia"/>
        </w:rPr>
        <w:lastRenderedPageBreak/>
        <w:t>务环境不断改善，人才队伍不断扩大，服务体系不断规范，在受帮扶群众</w:t>
      </w:r>
      <w:r>
        <w:rPr>
          <w:rFonts w:hint="eastAsia"/>
        </w:rPr>
        <w:t>、</w:t>
      </w:r>
      <w:r w:rsidR="00CA1994">
        <w:rPr>
          <w:rFonts w:hint="eastAsia"/>
        </w:rPr>
        <w:t>党员</w:t>
      </w:r>
      <w:r>
        <w:rPr>
          <w:rFonts w:hint="eastAsia"/>
        </w:rPr>
        <w:t>和省委省政府</w:t>
      </w:r>
      <w:r w:rsidRPr="00430BAA">
        <w:rPr>
          <w:rFonts w:hint="eastAsia"/>
        </w:rPr>
        <w:t>中反响良好，未收到任何投诉或举报，各方对</w:t>
      </w:r>
      <w:r>
        <w:rPr>
          <w:rFonts w:hint="eastAsia"/>
        </w:rPr>
        <w:t>我会</w:t>
      </w:r>
      <w:r w:rsidRPr="00430BAA">
        <w:rPr>
          <w:rFonts w:hint="eastAsia"/>
        </w:rPr>
        <w:t>履职和工作开展情况总体满意，但平时未能注意收集满意度相关的数据和资料，因此扣</w:t>
      </w:r>
      <w:r w:rsidR="00953884">
        <w:rPr>
          <w:rFonts w:hint="eastAsia"/>
        </w:rPr>
        <w:t>1</w:t>
      </w:r>
      <w:r w:rsidRPr="00430BAA">
        <w:t>分。</w:t>
      </w:r>
    </w:p>
    <w:p w:rsidR="000F1FC8" w:rsidRPr="000F1FC8" w:rsidRDefault="000F1FC8" w:rsidP="000F1FC8">
      <w:pPr>
        <w:pStyle w:val="6"/>
        <w:ind w:firstLine="4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312"/>
        <w:gridCol w:w="2757"/>
        <w:gridCol w:w="1048"/>
      </w:tblGrid>
      <w:tr w:rsidR="0035520E">
        <w:trPr>
          <w:trHeight w:hRule="exact" w:val="475"/>
          <w:jc w:val="center"/>
        </w:trPr>
        <w:tc>
          <w:tcPr>
            <w:tcW w:w="2263"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一级指标</w:t>
            </w:r>
          </w:p>
        </w:tc>
        <w:tc>
          <w:tcPr>
            <w:tcW w:w="2312"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二级指标</w:t>
            </w:r>
          </w:p>
        </w:tc>
        <w:tc>
          <w:tcPr>
            <w:tcW w:w="2757"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三级指标</w:t>
            </w:r>
          </w:p>
        </w:tc>
        <w:tc>
          <w:tcPr>
            <w:tcW w:w="1048" w:type="dxa"/>
            <w:vAlign w:val="center"/>
          </w:tcPr>
          <w:p w:rsidR="0035520E" w:rsidRDefault="00C21058">
            <w:pPr>
              <w:keepNext/>
              <w:ind w:firstLineChars="0" w:firstLine="0"/>
              <w:jc w:val="center"/>
              <w:rPr>
                <w:rFonts w:ascii="宋体" w:eastAsia="宋体" w:hAnsi="宋体" w:cs="宋体"/>
                <w:b/>
                <w:sz w:val="24"/>
              </w:rPr>
            </w:pPr>
            <w:r>
              <w:rPr>
                <w:rFonts w:ascii="宋体" w:eastAsia="宋体" w:hAnsi="宋体" w:cs="宋体" w:hint="eastAsia"/>
                <w:b/>
                <w:sz w:val="24"/>
              </w:rPr>
              <w:t>得分率</w:t>
            </w:r>
          </w:p>
        </w:tc>
      </w:tr>
      <w:tr w:rsidR="0035520E">
        <w:trPr>
          <w:trHeight w:hRule="exact" w:val="826"/>
          <w:jc w:val="center"/>
        </w:trPr>
        <w:tc>
          <w:tcPr>
            <w:tcW w:w="2263" w:type="dxa"/>
            <w:vMerge w:val="restart"/>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效益</w:t>
            </w:r>
          </w:p>
          <w:p w:rsidR="0035520E" w:rsidRDefault="0035520E">
            <w:pPr>
              <w:keepNext/>
              <w:ind w:firstLineChars="0" w:firstLine="0"/>
              <w:jc w:val="center"/>
              <w:rPr>
                <w:rFonts w:ascii="宋体" w:eastAsia="宋体" w:hAnsi="宋体" w:cs="宋体"/>
                <w:i/>
                <w:sz w:val="24"/>
              </w:rPr>
            </w:pPr>
          </w:p>
        </w:tc>
        <w:tc>
          <w:tcPr>
            <w:tcW w:w="2312" w:type="dxa"/>
            <w:vMerge w:val="restart"/>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社会效益</w:t>
            </w:r>
          </w:p>
          <w:p w:rsidR="0035520E" w:rsidRDefault="0035520E">
            <w:pPr>
              <w:keepNext/>
              <w:ind w:firstLineChars="0" w:firstLine="0"/>
              <w:jc w:val="center"/>
              <w:rPr>
                <w:rFonts w:ascii="宋体" w:eastAsia="宋体" w:hAnsi="宋体" w:cs="宋体"/>
                <w:i/>
                <w:sz w:val="24"/>
              </w:rPr>
            </w:pPr>
          </w:p>
        </w:tc>
        <w:tc>
          <w:tcPr>
            <w:tcW w:w="2757" w:type="dxa"/>
            <w:vAlign w:val="center"/>
          </w:tcPr>
          <w:p w:rsidR="0035520E" w:rsidRDefault="00C21058">
            <w:pPr>
              <w:ind w:firstLineChars="0" w:firstLine="0"/>
              <w:jc w:val="center"/>
              <w:rPr>
                <w:rFonts w:ascii="宋体" w:eastAsia="宋体" w:hAnsi="宋体" w:cs="宋体"/>
                <w:sz w:val="24"/>
              </w:rPr>
            </w:pPr>
            <w:r>
              <w:rPr>
                <w:rFonts w:ascii="宋体" w:eastAsia="宋体" w:hAnsi="宋体" w:cs="宋体" w:hint="eastAsia"/>
                <w:sz w:val="24"/>
              </w:rPr>
              <w:t>推介人文历史</w:t>
            </w:r>
          </w:p>
        </w:tc>
        <w:tc>
          <w:tcPr>
            <w:tcW w:w="104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hRule="exact" w:val="475"/>
          <w:jc w:val="center"/>
        </w:trPr>
        <w:tc>
          <w:tcPr>
            <w:tcW w:w="2263" w:type="dxa"/>
            <w:vMerge/>
            <w:vAlign w:val="center"/>
          </w:tcPr>
          <w:p w:rsidR="0035520E" w:rsidRDefault="0035520E">
            <w:pPr>
              <w:keepNext/>
              <w:ind w:firstLineChars="0" w:firstLine="0"/>
              <w:jc w:val="center"/>
              <w:rPr>
                <w:rFonts w:ascii="宋体" w:eastAsia="宋体" w:hAnsi="宋体" w:cs="宋体"/>
                <w:i/>
                <w:sz w:val="24"/>
              </w:rPr>
            </w:pPr>
          </w:p>
        </w:tc>
        <w:tc>
          <w:tcPr>
            <w:tcW w:w="2312" w:type="dxa"/>
            <w:vMerge/>
            <w:vAlign w:val="center"/>
          </w:tcPr>
          <w:p w:rsidR="0035520E" w:rsidRDefault="0035520E">
            <w:pPr>
              <w:keepNext/>
              <w:ind w:firstLineChars="0" w:firstLine="0"/>
              <w:jc w:val="center"/>
              <w:rPr>
                <w:rFonts w:ascii="宋体" w:eastAsia="宋体" w:hAnsi="宋体" w:cs="宋体"/>
                <w:i/>
                <w:sz w:val="24"/>
              </w:rPr>
            </w:pPr>
          </w:p>
        </w:tc>
        <w:tc>
          <w:tcPr>
            <w:tcW w:w="2757" w:type="dxa"/>
            <w:vAlign w:val="center"/>
          </w:tcPr>
          <w:p w:rsidR="0035520E" w:rsidRDefault="00C21058">
            <w:pPr>
              <w:ind w:firstLineChars="0" w:firstLine="0"/>
              <w:jc w:val="center"/>
              <w:rPr>
                <w:rFonts w:ascii="宋体" w:eastAsia="宋体" w:hAnsi="宋体" w:cs="宋体"/>
                <w:sz w:val="24"/>
              </w:rPr>
            </w:pPr>
            <w:r>
              <w:rPr>
                <w:rFonts w:ascii="宋体" w:eastAsia="宋体" w:hAnsi="宋体" w:cs="宋体" w:hint="eastAsia"/>
                <w:sz w:val="24"/>
              </w:rPr>
              <w:t>归类地情信息</w:t>
            </w:r>
          </w:p>
        </w:tc>
        <w:tc>
          <w:tcPr>
            <w:tcW w:w="104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hRule="exact" w:val="533"/>
          <w:jc w:val="center"/>
        </w:trPr>
        <w:tc>
          <w:tcPr>
            <w:tcW w:w="2263" w:type="dxa"/>
            <w:vMerge/>
            <w:vAlign w:val="center"/>
          </w:tcPr>
          <w:p w:rsidR="0035520E" w:rsidRDefault="0035520E">
            <w:pPr>
              <w:keepNext/>
              <w:ind w:firstLineChars="0" w:firstLine="0"/>
              <w:jc w:val="center"/>
              <w:rPr>
                <w:rFonts w:ascii="宋体" w:eastAsia="宋体" w:hAnsi="宋体" w:cs="宋体"/>
                <w:i/>
                <w:sz w:val="24"/>
              </w:rPr>
            </w:pPr>
          </w:p>
        </w:tc>
        <w:tc>
          <w:tcPr>
            <w:tcW w:w="2312" w:type="dxa"/>
            <w:vMerge/>
            <w:vAlign w:val="center"/>
          </w:tcPr>
          <w:p w:rsidR="0035520E" w:rsidRDefault="0035520E">
            <w:pPr>
              <w:keepNext/>
              <w:ind w:firstLineChars="0" w:firstLine="0"/>
              <w:jc w:val="center"/>
              <w:rPr>
                <w:rFonts w:ascii="宋体" w:eastAsia="宋体" w:hAnsi="宋体" w:cs="宋体"/>
                <w:i/>
                <w:sz w:val="24"/>
              </w:rPr>
            </w:pPr>
          </w:p>
        </w:tc>
        <w:tc>
          <w:tcPr>
            <w:tcW w:w="2757" w:type="dxa"/>
            <w:vAlign w:val="center"/>
          </w:tcPr>
          <w:p w:rsidR="0035520E" w:rsidRDefault="00C21058">
            <w:pPr>
              <w:ind w:firstLineChars="0" w:firstLine="0"/>
              <w:jc w:val="center"/>
              <w:rPr>
                <w:rFonts w:ascii="宋体" w:eastAsia="宋体" w:hAnsi="宋体" w:cs="宋体"/>
                <w:sz w:val="24"/>
              </w:rPr>
            </w:pPr>
            <w:r>
              <w:rPr>
                <w:rFonts w:ascii="宋体" w:eastAsia="宋体" w:hAnsi="宋体" w:cs="宋体" w:hint="eastAsia"/>
                <w:sz w:val="24"/>
              </w:rPr>
              <w:t>保存地方史料</w:t>
            </w:r>
          </w:p>
        </w:tc>
        <w:tc>
          <w:tcPr>
            <w:tcW w:w="104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hRule="exact" w:val="913"/>
          <w:jc w:val="center"/>
        </w:trPr>
        <w:tc>
          <w:tcPr>
            <w:tcW w:w="2263" w:type="dxa"/>
            <w:vMerge/>
            <w:vAlign w:val="center"/>
          </w:tcPr>
          <w:p w:rsidR="0035520E" w:rsidRDefault="0035520E">
            <w:pPr>
              <w:keepNext/>
              <w:ind w:firstLineChars="0" w:firstLine="0"/>
              <w:jc w:val="center"/>
              <w:rPr>
                <w:rFonts w:ascii="宋体" w:eastAsia="宋体" w:hAnsi="宋体" w:cs="宋体"/>
                <w:i/>
                <w:sz w:val="24"/>
              </w:rPr>
            </w:pPr>
          </w:p>
        </w:tc>
        <w:tc>
          <w:tcPr>
            <w:tcW w:w="2312" w:type="dxa"/>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可持续影响</w:t>
            </w:r>
          </w:p>
          <w:p w:rsidR="0035520E" w:rsidRDefault="0035520E">
            <w:pPr>
              <w:keepNext/>
              <w:ind w:firstLineChars="0" w:firstLine="0"/>
              <w:jc w:val="center"/>
              <w:rPr>
                <w:rFonts w:ascii="宋体" w:eastAsia="宋体" w:hAnsi="宋体" w:cs="宋体"/>
                <w:i/>
                <w:sz w:val="24"/>
              </w:rPr>
            </w:pPr>
          </w:p>
        </w:tc>
        <w:tc>
          <w:tcPr>
            <w:tcW w:w="2757" w:type="dxa"/>
            <w:vAlign w:val="center"/>
          </w:tcPr>
          <w:p w:rsidR="0035520E" w:rsidRDefault="00C21058">
            <w:pPr>
              <w:ind w:firstLineChars="0" w:firstLine="0"/>
              <w:jc w:val="center"/>
              <w:rPr>
                <w:rFonts w:ascii="宋体" w:eastAsia="宋体" w:hAnsi="宋体" w:cs="宋体"/>
                <w:sz w:val="24"/>
              </w:rPr>
            </w:pPr>
            <w:r>
              <w:rPr>
                <w:rFonts w:ascii="宋体" w:eastAsia="宋体" w:hAnsi="宋体" w:cs="宋体" w:hint="eastAsia"/>
                <w:sz w:val="24"/>
              </w:rPr>
              <w:t>提供资政服务</w:t>
            </w:r>
          </w:p>
        </w:tc>
        <w:tc>
          <w:tcPr>
            <w:tcW w:w="1048" w:type="dxa"/>
            <w:vAlign w:val="center"/>
          </w:tcPr>
          <w:p w:rsidR="0035520E" w:rsidRDefault="00C21058">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100%</w:t>
            </w:r>
          </w:p>
        </w:tc>
      </w:tr>
      <w:tr w:rsidR="0035520E">
        <w:trPr>
          <w:trHeight w:hRule="exact" w:val="841"/>
          <w:jc w:val="center"/>
        </w:trPr>
        <w:tc>
          <w:tcPr>
            <w:tcW w:w="2263" w:type="dxa"/>
            <w:vMerge/>
            <w:vAlign w:val="center"/>
          </w:tcPr>
          <w:p w:rsidR="0035520E" w:rsidRDefault="0035520E">
            <w:pPr>
              <w:keepNext/>
              <w:ind w:firstLineChars="0" w:firstLine="0"/>
              <w:jc w:val="center"/>
              <w:rPr>
                <w:rFonts w:ascii="宋体" w:eastAsia="宋体" w:hAnsi="宋体" w:cs="宋体"/>
                <w:i/>
                <w:sz w:val="24"/>
              </w:rPr>
            </w:pPr>
          </w:p>
        </w:tc>
        <w:tc>
          <w:tcPr>
            <w:tcW w:w="2312" w:type="dxa"/>
            <w:vAlign w:val="center"/>
          </w:tcPr>
          <w:p w:rsidR="0035520E" w:rsidRDefault="00C21058">
            <w:pPr>
              <w:keepNext/>
              <w:ind w:firstLineChars="0" w:firstLine="0"/>
              <w:jc w:val="center"/>
              <w:rPr>
                <w:rFonts w:ascii="宋体" w:eastAsia="宋体" w:hAnsi="宋体" w:cs="宋体"/>
                <w:b/>
                <w:sz w:val="24"/>
                <w:u w:val="single"/>
              </w:rPr>
            </w:pPr>
            <w:r>
              <w:rPr>
                <w:rFonts w:ascii="宋体" w:eastAsia="宋体" w:hAnsi="宋体" w:cs="宋体" w:hint="eastAsia"/>
                <w:b/>
                <w:sz w:val="24"/>
                <w:u w:val="single"/>
              </w:rPr>
              <w:t>受益对象满意度</w:t>
            </w:r>
          </w:p>
          <w:p w:rsidR="0035520E" w:rsidRDefault="0035520E">
            <w:pPr>
              <w:keepNext/>
              <w:ind w:firstLineChars="0" w:firstLine="0"/>
              <w:jc w:val="center"/>
              <w:rPr>
                <w:rFonts w:ascii="宋体" w:eastAsia="宋体" w:hAnsi="宋体" w:cs="宋体"/>
                <w:i/>
                <w:sz w:val="24"/>
              </w:rPr>
            </w:pPr>
          </w:p>
        </w:tc>
        <w:tc>
          <w:tcPr>
            <w:tcW w:w="2757" w:type="dxa"/>
            <w:vAlign w:val="center"/>
          </w:tcPr>
          <w:p w:rsidR="0035520E" w:rsidRDefault="00C21058">
            <w:pPr>
              <w:ind w:firstLineChars="0" w:firstLine="0"/>
              <w:jc w:val="center"/>
              <w:rPr>
                <w:rFonts w:ascii="宋体" w:eastAsia="宋体" w:hAnsi="宋体" w:cs="宋体"/>
                <w:sz w:val="24"/>
              </w:rPr>
            </w:pPr>
            <w:r>
              <w:rPr>
                <w:rFonts w:ascii="宋体" w:eastAsia="宋体" w:hAnsi="宋体" w:cs="宋体" w:hint="eastAsia"/>
                <w:sz w:val="24"/>
              </w:rPr>
              <w:t>受益对象满意度</w:t>
            </w:r>
          </w:p>
        </w:tc>
        <w:tc>
          <w:tcPr>
            <w:tcW w:w="1048" w:type="dxa"/>
            <w:vAlign w:val="center"/>
          </w:tcPr>
          <w:p w:rsidR="0035520E" w:rsidRDefault="00CA1994">
            <w:pPr>
              <w:adjustRightInd w:val="0"/>
              <w:snapToGrid w:val="0"/>
              <w:ind w:firstLineChars="0" w:firstLine="0"/>
              <w:jc w:val="center"/>
              <w:rPr>
                <w:rFonts w:ascii="宋体" w:eastAsia="宋体" w:hAnsi="宋体" w:cs="宋体"/>
                <w:i/>
                <w:sz w:val="24"/>
              </w:rPr>
            </w:pPr>
            <w:r>
              <w:rPr>
                <w:rFonts w:ascii="宋体" w:eastAsia="宋体" w:hAnsi="宋体" w:cs="宋体" w:hint="eastAsia"/>
                <w:i/>
                <w:sz w:val="24"/>
              </w:rPr>
              <w:t>80</w:t>
            </w:r>
            <w:r w:rsidR="00C21058">
              <w:rPr>
                <w:rFonts w:ascii="宋体" w:eastAsia="宋体" w:hAnsi="宋体" w:cs="宋体" w:hint="eastAsia"/>
                <w:i/>
                <w:sz w:val="24"/>
              </w:rPr>
              <w:t>%</w:t>
            </w:r>
          </w:p>
        </w:tc>
      </w:tr>
      <w:tr w:rsidR="0035520E">
        <w:trPr>
          <w:trHeight w:hRule="exact" w:val="475"/>
          <w:jc w:val="center"/>
        </w:trPr>
        <w:tc>
          <w:tcPr>
            <w:tcW w:w="7332" w:type="dxa"/>
            <w:gridSpan w:val="3"/>
            <w:tcBorders>
              <w:bottom w:val="single" w:sz="4" w:space="0" w:color="auto"/>
            </w:tcBorders>
            <w:vAlign w:val="center"/>
          </w:tcPr>
          <w:p w:rsidR="0035520E" w:rsidRDefault="00C21058">
            <w:pPr>
              <w:ind w:firstLineChars="0" w:firstLine="0"/>
              <w:jc w:val="center"/>
              <w:rPr>
                <w:rFonts w:ascii="宋体" w:eastAsia="宋体" w:hAnsi="宋体" w:cs="宋体"/>
                <w:b/>
                <w:bCs/>
                <w:sz w:val="24"/>
              </w:rPr>
            </w:pPr>
            <w:r>
              <w:rPr>
                <w:rFonts w:ascii="宋体" w:eastAsia="宋体" w:hAnsi="宋体" w:cs="宋体" w:hint="eastAsia"/>
                <w:b/>
                <w:bCs/>
                <w:sz w:val="24"/>
              </w:rPr>
              <w:t>“效益”得分评级</w:t>
            </w:r>
          </w:p>
        </w:tc>
        <w:tc>
          <w:tcPr>
            <w:tcW w:w="1048" w:type="dxa"/>
            <w:tcBorders>
              <w:bottom w:val="single" w:sz="4" w:space="0" w:color="auto"/>
            </w:tcBorders>
            <w:vAlign w:val="center"/>
          </w:tcPr>
          <w:p w:rsidR="0035520E" w:rsidRDefault="00C21058">
            <w:pPr>
              <w:ind w:firstLineChars="0" w:firstLine="0"/>
              <w:jc w:val="center"/>
              <w:rPr>
                <w:rFonts w:ascii="宋体" w:eastAsia="宋体" w:hAnsi="宋体" w:cs="宋体"/>
                <w:b/>
                <w:bCs/>
                <w:sz w:val="24"/>
              </w:rPr>
            </w:pPr>
            <w:r>
              <w:rPr>
                <w:rFonts w:ascii="宋体" w:eastAsia="宋体" w:hAnsi="宋体" w:cs="宋体" w:hint="eastAsia"/>
                <w:b/>
                <w:bCs/>
                <w:sz w:val="24"/>
              </w:rPr>
              <w:t>优</w:t>
            </w:r>
          </w:p>
        </w:tc>
      </w:tr>
    </w:tbl>
    <w:p w:rsidR="0035520E" w:rsidRDefault="00C21058">
      <w:pPr>
        <w:spacing w:line="660" w:lineRule="exact"/>
        <w:ind w:firstLine="643"/>
        <w:outlineLvl w:val="1"/>
        <w:rPr>
          <w:rFonts w:ascii="仿宋_GB2312"/>
          <w:b/>
          <w:bCs/>
          <w:szCs w:val="32"/>
        </w:rPr>
      </w:pPr>
      <w:bookmarkStart w:id="74" w:name="_Toc25671"/>
      <w:r>
        <w:rPr>
          <w:rFonts w:ascii="仿宋_GB2312" w:hint="eastAsia"/>
          <w:b/>
          <w:bCs/>
          <w:szCs w:val="32"/>
        </w:rPr>
        <w:t>（三）评价结论</w:t>
      </w:r>
      <w:bookmarkEnd w:id="74"/>
    </w:p>
    <w:p w:rsidR="0035520E" w:rsidRDefault="00C21058">
      <w:pPr>
        <w:spacing w:line="660" w:lineRule="exact"/>
        <w:rPr>
          <w:rFonts w:ascii="仿宋_GB2312" w:hAnsi="仿宋_GB2312" w:cs="仿宋_GB2312"/>
        </w:rPr>
      </w:pPr>
      <w:bookmarkStart w:id="75" w:name="_Toc27915_WPSOffice_Level1"/>
      <w:r>
        <w:rPr>
          <w:rFonts w:ascii="仿宋_GB2312" w:hAnsi="仿宋_GB2312" w:cs="仿宋_GB2312" w:hint="eastAsia"/>
        </w:rPr>
        <w:t>总体</w:t>
      </w:r>
      <w:r w:rsidR="00A753F1">
        <w:rPr>
          <w:rFonts w:ascii="仿宋_GB2312" w:hAnsi="仿宋_GB2312" w:cs="仿宋_GB2312" w:hint="eastAsia"/>
        </w:rPr>
        <w:t>来说</w:t>
      </w:r>
      <w:r>
        <w:rPr>
          <w:rFonts w:ascii="仿宋_GB2312" w:hAnsi="仿宋_GB2312" w:cs="仿宋_GB2312" w:hint="eastAsia"/>
        </w:rPr>
        <w:t>，</w:t>
      </w:r>
      <w:r w:rsidR="00A753F1">
        <w:rPr>
          <w:rFonts w:ascii="仿宋_GB2312" w:hAnsi="仿宋_GB2312" w:cs="仿宋_GB2312" w:hint="eastAsia"/>
        </w:rPr>
        <w:t>我单位</w:t>
      </w:r>
      <w:r>
        <w:rPr>
          <w:rFonts w:ascii="仿宋_GB2312" w:hAnsi="仿宋_GB2312" w:cs="仿宋_GB2312" w:hint="eastAsia"/>
        </w:rPr>
        <w:t>2019年</w:t>
      </w:r>
      <w:r w:rsidR="00A753F1">
        <w:rPr>
          <w:rFonts w:ascii="仿宋_GB2312" w:hAnsi="仿宋_GB2312" w:cs="仿宋_GB2312" w:hint="eastAsia"/>
        </w:rPr>
        <w:t>主委特别费、调研费、业务费、培训费主要围绕</w:t>
      </w:r>
      <w:r w:rsidR="00A753F1">
        <w:rPr>
          <w:rFonts w:ascii="仿宋_GB2312" w:hAnsi="微软雅黑" w:cs="宋体" w:hint="eastAsia"/>
          <w:kern w:val="0"/>
          <w:szCs w:val="32"/>
        </w:rPr>
        <w:t>调研、会议、培训、脱贫攻坚</w:t>
      </w:r>
      <w:r>
        <w:rPr>
          <w:rFonts w:ascii="仿宋_GB2312" w:hAnsi="微软雅黑" w:cs="宋体" w:hint="eastAsia"/>
          <w:kern w:val="0"/>
          <w:szCs w:val="32"/>
        </w:rPr>
        <w:t>等中心工作，</w:t>
      </w:r>
      <w:r w:rsidR="00953884">
        <w:rPr>
          <w:rFonts w:ascii="仿宋_GB2312" w:hAnsi="微软雅黑" w:cs="宋体" w:hint="eastAsia"/>
          <w:kern w:val="0"/>
          <w:szCs w:val="32"/>
        </w:rPr>
        <w:t>从项目预算编制到产出，</w:t>
      </w:r>
      <w:r w:rsidR="00CA1994">
        <w:rPr>
          <w:rFonts w:ascii="仿宋_GB2312" w:hAnsi="微软雅黑" w:cs="宋体" w:hint="eastAsia"/>
          <w:kern w:val="0"/>
          <w:szCs w:val="32"/>
        </w:rPr>
        <w:t>各项工作顺利开展，取得了良好的社会效益</w:t>
      </w:r>
      <w:r>
        <w:rPr>
          <w:rFonts w:ascii="仿宋_GB2312" w:cs="Tahoma" w:hint="eastAsia"/>
          <w:kern w:val="0"/>
          <w:szCs w:val="32"/>
        </w:rPr>
        <w:t>。</w:t>
      </w:r>
    </w:p>
    <w:p w:rsidR="0035520E" w:rsidRDefault="00C21058">
      <w:pPr>
        <w:spacing w:line="660" w:lineRule="exact"/>
        <w:ind w:firstLine="643"/>
        <w:outlineLvl w:val="0"/>
        <w:rPr>
          <w:rFonts w:ascii="黑体" w:eastAsia="黑体" w:hAnsi="黑体"/>
          <w:b/>
          <w:bCs/>
          <w:szCs w:val="32"/>
        </w:rPr>
      </w:pPr>
      <w:bookmarkStart w:id="76" w:name="_Toc27517"/>
      <w:r>
        <w:rPr>
          <w:rFonts w:ascii="黑体" w:eastAsia="黑体" w:hAnsi="黑体" w:hint="eastAsia"/>
          <w:b/>
          <w:bCs/>
          <w:szCs w:val="32"/>
        </w:rPr>
        <w:t>四、主要经验及做法、存在的问题和建议</w:t>
      </w:r>
      <w:bookmarkEnd w:id="75"/>
      <w:bookmarkEnd w:id="76"/>
    </w:p>
    <w:p w:rsidR="0035520E" w:rsidRDefault="00C21058">
      <w:pPr>
        <w:spacing w:line="660" w:lineRule="exact"/>
        <w:ind w:firstLine="643"/>
        <w:outlineLvl w:val="1"/>
        <w:rPr>
          <w:rFonts w:ascii="仿宋_GB2312"/>
          <w:b/>
          <w:bCs/>
          <w:szCs w:val="32"/>
        </w:rPr>
      </w:pPr>
      <w:bookmarkStart w:id="77" w:name="_Toc7279"/>
      <w:r>
        <w:rPr>
          <w:rFonts w:ascii="仿宋_GB2312" w:hint="eastAsia"/>
          <w:b/>
          <w:bCs/>
          <w:szCs w:val="32"/>
        </w:rPr>
        <w:t>（一）主要经验及做法</w:t>
      </w:r>
      <w:bookmarkEnd w:id="77"/>
    </w:p>
    <w:p w:rsidR="0035520E" w:rsidRDefault="00C21058" w:rsidP="009B7C08">
      <w:pPr>
        <w:spacing w:line="660" w:lineRule="exact"/>
        <w:ind w:firstLine="643"/>
        <w:rPr>
          <w:rFonts w:ascii="仿宋_GB2312" w:hAnsi="仿宋_GB2312" w:cs="仿宋_GB2312"/>
          <w:b/>
          <w:bCs/>
          <w:szCs w:val="32"/>
        </w:rPr>
      </w:pPr>
      <w:r>
        <w:rPr>
          <w:rFonts w:ascii="仿宋_GB2312" w:hAnsi="仿宋_GB2312" w:cs="仿宋_GB2312" w:hint="eastAsia"/>
          <w:b/>
          <w:bCs/>
          <w:szCs w:val="32"/>
        </w:rPr>
        <w:t>1.管理制度健全，财务监控有效</w:t>
      </w:r>
    </w:p>
    <w:p w:rsidR="0035520E" w:rsidRPr="006E45DA" w:rsidRDefault="00CA1994" w:rsidP="006E45DA">
      <w:pPr>
        <w:pStyle w:val="ad"/>
        <w:spacing w:line="560" w:lineRule="exact"/>
        <w:ind w:firstLine="640"/>
        <w:rPr>
          <w:rFonts w:ascii="仿宋_GB2312" w:eastAsia="仿宋_GB2312" w:hAnsi="华文仿宋" w:cs="仿宋"/>
          <w:sz w:val="32"/>
          <w:szCs w:val="24"/>
        </w:rPr>
      </w:pPr>
      <w:r w:rsidRPr="006E45DA">
        <w:rPr>
          <w:rFonts w:ascii="仿宋_GB2312" w:eastAsia="仿宋_GB2312" w:hAnsi="华文仿宋" w:cs="仿宋" w:hint="eastAsia"/>
          <w:sz w:val="32"/>
          <w:szCs w:val="24"/>
        </w:rPr>
        <w:t>我单位</w:t>
      </w:r>
      <w:r w:rsidR="00C21058" w:rsidRPr="006E45DA">
        <w:rPr>
          <w:rFonts w:ascii="仿宋_GB2312" w:eastAsia="仿宋_GB2312" w:hAnsi="华文仿宋" w:cs="仿宋" w:hint="eastAsia"/>
          <w:sz w:val="32"/>
          <w:szCs w:val="24"/>
        </w:rPr>
        <w:t>严格按照</w:t>
      </w:r>
      <w:r w:rsidR="007E0663" w:rsidRPr="006E45DA">
        <w:rPr>
          <w:rFonts w:ascii="仿宋_GB2312" w:eastAsia="仿宋_GB2312" w:hAnsi="华文仿宋" w:cs="仿宋" w:hint="eastAsia"/>
          <w:sz w:val="32"/>
          <w:szCs w:val="24"/>
        </w:rPr>
        <w:t>《民革甘肃省委会“三重一大”事项决策实施办法》</w:t>
      </w:r>
      <w:r w:rsidR="006E45DA" w:rsidRPr="006E45DA">
        <w:rPr>
          <w:rFonts w:ascii="仿宋_GB2312" w:eastAsia="仿宋_GB2312" w:hAnsi="华文仿宋" w:cs="仿宋" w:hint="eastAsia"/>
          <w:sz w:val="32"/>
          <w:szCs w:val="24"/>
        </w:rPr>
        <w:t>、</w:t>
      </w:r>
      <w:r w:rsidR="007E0663" w:rsidRPr="006E45DA">
        <w:rPr>
          <w:rFonts w:ascii="仿宋_GB2312" w:eastAsia="仿宋_GB2312" w:hAnsi="华文仿宋" w:cs="仿宋" w:hint="eastAsia"/>
          <w:sz w:val="32"/>
          <w:szCs w:val="24"/>
        </w:rPr>
        <w:t>《民革甘肃省委会机关公务车辆管理办法》</w:t>
      </w:r>
      <w:r w:rsidR="006E45DA" w:rsidRPr="006E45DA">
        <w:rPr>
          <w:rFonts w:ascii="仿宋_GB2312" w:eastAsia="仿宋_GB2312" w:hAnsi="华文仿宋" w:cs="仿宋" w:hint="eastAsia"/>
          <w:sz w:val="32"/>
          <w:szCs w:val="24"/>
        </w:rPr>
        <w:t>、</w:t>
      </w:r>
      <w:r w:rsidR="007E0663" w:rsidRPr="006E45DA">
        <w:rPr>
          <w:rFonts w:ascii="仿宋_GB2312" w:eastAsia="仿宋_GB2312" w:hAnsi="华文仿宋" w:cs="仿宋" w:hint="eastAsia"/>
          <w:sz w:val="32"/>
          <w:szCs w:val="24"/>
        </w:rPr>
        <w:lastRenderedPageBreak/>
        <w:t>《民革甘肃省委会机关财务管理办法》</w:t>
      </w:r>
      <w:r w:rsidR="006E45DA" w:rsidRPr="006E45DA">
        <w:rPr>
          <w:rFonts w:ascii="仿宋_GB2312" w:eastAsia="仿宋_GB2312" w:hAnsi="华文仿宋" w:cs="仿宋" w:hint="eastAsia"/>
          <w:sz w:val="32"/>
          <w:szCs w:val="24"/>
        </w:rPr>
        <w:t>、</w:t>
      </w:r>
      <w:r w:rsidR="007E0663" w:rsidRPr="006E45DA">
        <w:rPr>
          <w:rFonts w:ascii="仿宋_GB2312" w:eastAsia="仿宋_GB2312" w:hAnsi="华文仿宋" w:cs="仿宋" w:hint="eastAsia"/>
          <w:sz w:val="32"/>
          <w:szCs w:val="24"/>
        </w:rPr>
        <w:t>《民革甘肃省委会差旅费管理规定》</w:t>
      </w:r>
      <w:r w:rsidR="006E45DA" w:rsidRPr="006E45DA">
        <w:rPr>
          <w:rFonts w:ascii="仿宋_GB2312" w:eastAsia="仿宋_GB2312" w:hAnsi="华文仿宋" w:cs="仿宋" w:hint="eastAsia"/>
          <w:sz w:val="32"/>
          <w:szCs w:val="24"/>
        </w:rPr>
        <w:t>等</w:t>
      </w:r>
      <w:r w:rsidR="00C21058" w:rsidRPr="006E45DA">
        <w:rPr>
          <w:rFonts w:ascii="仿宋_GB2312" w:eastAsia="仿宋_GB2312" w:hAnsi="华文仿宋" w:cs="仿宋" w:hint="eastAsia"/>
          <w:sz w:val="32"/>
          <w:szCs w:val="24"/>
        </w:rPr>
        <w:t>制度要求，结合工作实际，</w:t>
      </w:r>
      <w:r w:rsidR="00953884">
        <w:rPr>
          <w:rFonts w:ascii="仿宋_GB2312" w:eastAsia="仿宋_GB2312" w:hAnsi="华文仿宋" w:cs="仿宋" w:hint="eastAsia"/>
          <w:sz w:val="32"/>
          <w:szCs w:val="24"/>
        </w:rPr>
        <w:t>严格</w:t>
      </w:r>
      <w:r w:rsidR="00C21058" w:rsidRPr="006E45DA">
        <w:rPr>
          <w:rFonts w:ascii="仿宋_GB2312" w:eastAsia="仿宋_GB2312" w:hAnsi="华文仿宋" w:cs="仿宋" w:hint="eastAsia"/>
          <w:sz w:val="32"/>
          <w:szCs w:val="24"/>
        </w:rPr>
        <w:t>实行项目管理，各处室根据</w:t>
      </w:r>
      <w:r w:rsidR="006E45DA">
        <w:rPr>
          <w:rFonts w:ascii="仿宋_GB2312" w:eastAsia="仿宋_GB2312" w:hAnsi="华文仿宋" w:cs="仿宋" w:hint="eastAsia"/>
          <w:sz w:val="32"/>
          <w:szCs w:val="24"/>
        </w:rPr>
        <w:t>职能</w:t>
      </w:r>
      <w:r w:rsidR="00C21058" w:rsidRPr="006E45DA">
        <w:rPr>
          <w:rFonts w:ascii="仿宋_GB2312" w:eastAsia="仿宋_GB2312" w:hAnsi="华文仿宋" w:cs="仿宋" w:hint="eastAsia"/>
          <w:sz w:val="32"/>
          <w:szCs w:val="24"/>
        </w:rPr>
        <w:t>分工履行管理职责，</w:t>
      </w:r>
      <w:r w:rsidR="006E45DA" w:rsidRPr="006E45DA">
        <w:rPr>
          <w:rFonts w:ascii="仿宋_GB2312" w:eastAsia="仿宋_GB2312" w:hAnsi="华文仿宋" w:cs="仿宋" w:hint="eastAsia"/>
          <w:sz w:val="32"/>
          <w:szCs w:val="24"/>
        </w:rPr>
        <w:t>组织分工明确，职责清晰，程序规范</w:t>
      </w:r>
      <w:r w:rsidR="00953884">
        <w:rPr>
          <w:rFonts w:ascii="仿宋_GB2312" w:eastAsia="仿宋_GB2312" w:hAnsi="华文仿宋" w:cs="仿宋" w:hint="eastAsia"/>
          <w:sz w:val="32"/>
          <w:szCs w:val="24"/>
        </w:rPr>
        <w:t>，</w:t>
      </w:r>
      <w:r w:rsidR="00C21058" w:rsidRPr="006E45DA">
        <w:rPr>
          <w:rFonts w:ascii="仿宋_GB2312" w:eastAsia="仿宋_GB2312" w:hAnsi="华文仿宋" w:cs="仿宋" w:hint="eastAsia"/>
          <w:sz w:val="32"/>
          <w:szCs w:val="24"/>
        </w:rPr>
        <w:t>做到</w:t>
      </w:r>
      <w:r w:rsidR="00953884">
        <w:rPr>
          <w:rFonts w:ascii="仿宋_GB2312" w:eastAsia="仿宋_GB2312" w:hAnsi="华文仿宋" w:cs="仿宋" w:hint="eastAsia"/>
          <w:sz w:val="32"/>
          <w:szCs w:val="24"/>
        </w:rPr>
        <w:t>“</w:t>
      </w:r>
      <w:r w:rsidR="00953884" w:rsidRPr="006E45DA">
        <w:rPr>
          <w:rFonts w:ascii="仿宋_GB2312" w:eastAsia="仿宋_GB2312" w:hAnsi="华文仿宋" w:cs="仿宋" w:hint="eastAsia"/>
          <w:sz w:val="32"/>
          <w:szCs w:val="24"/>
        </w:rPr>
        <w:t>资金到项目、管理到项目、责任到项目</w:t>
      </w:r>
      <w:r w:rsidR="00953884">
        <w:rPr>
          <w:rFonts w:ascii="仿宋_GB2312" w:eastAsia="仿宋_GB2312" w:hAnsi="华文仿宋" w:cs="仿宋" w:hint="eastAsia"/>
          <w:sz w:val="32"/>
          <w:szCs w:val="24"/>
        </w:rPr>
        <w:t>”</w:t>
      </w:r>
      <w:r w:rsidR="00C21058" w:rsidRPr="006E45DA">
        <w:rPr>
          <w:rFonts w:ascii="仿宋_GB2312" w:eastAsia="仿宋_GB2312" w:hAnsi="华文仿宋" w:cs="仿宋" w:hint="eastAsia"/>
          <w:sz w:val="32"/>
          <w:szCs w:val="24"/>
        </w:rPr>
        <w:t>。建立</w:t>
      </w:r>
      <w:r w:rsidR="006E45DA">
        <w:rPr>
          <w:rFonts w:ascii="仿宋_GB2312" w:eastAsia="仿宋_GB2312" w:hAnsi="华文仿宋" w:cs="仿宋" w:hint="eastAsia"/>
          <w:sz w:val="32"/>
          <w:szCs w:val="24"/>
        </w:rPr>
        <w:t>了</w:t>
      </w:r>
      <w:r w:rsidR="00C21058" w:rsidRPr="006E45DA">
        <w:rPr>
          <w:rFonts w:ascii="仿宋_GB2312" w:eastAsia="仿宋_GB2312" w:hAnsi="华文仿宋" w:cs="仿宋" w:hint="eastAsia"/>
          <w:sz w:val="32"/>
          <w:szCs w:val="24"/>
        </w:rPr>
        <w:t>全过程、全方位、网络化的资金监管机制，形成条块结合、上下联动、齐抓共管的监管格局，确保了项目和资金安全运行。</w:t>
      </w:r>
    </w:p>
    <w:p w:rsidR="0035520E" w:rsidRDefault="00C21058" w:rsidP="009B7C08">
      <w:pPr>
        <w:spacing w:line="660" w:lineRule="exact"/>
        <w:ind w:firstLine="643"/>
        <w:rPr>
          <w:rFonts w:ascii="仿宋_GB2312" w:hAnsi="仿宋_GB2312" w:cs="仿宋_GB2312"/>
          <w:b/>
          <w:bCs/>
          <w:szCs w:val="32"/>
        </w:rPr>
      </w:pPr>
      <w:r>
        <w:rPr>
          <w:rFonts w:ascii="仿宋_GB2312" w:hAnsi="仿宋_GB2312" w:cs="仿宋_GB2312" w:hint="eastAsia"/>
          <w:b/>
          <w:bCs/>
          <w:szCs w:val="32"/>
        </w:rPr>
        <w:t>2.档案管理规范，资料齐全</w:t>
      </w:r>
    </w:p>
    <w:p w:rsidR="0035520E" w:rsidRDefault="006E45DA">
      <w:pPr>
        <w:spacing w:line="660" w:lineRule="exact"/>
        <w:rPr>
          <w:rFonts w:ascii="仿宋_GB2312" w:hAnsi="华文仿宋" w:cs="仿宋"/>
        </w:rPr>
      </w:pPr>
      <w:r>
        <w:rPr>
          <w:rFonts w:ascii="仿宋_GB2312" w:hAnsi="华文仿宋" w:cs="仿宋" w:hint="eastAsia"/>
        </w:rPr>
        <w:t>我单位</w:t>
      </w:r>
      <w:r w:rsidR="00C21058">
        <w:rPr>
          <w:rFonts w:ascii="仿宋_GB2312" w:hAnsi="华文仿宋" w:cs="仿宋" w:hint="eastAsia"/>
        </w:rPr>
        <w:t>严格按照政府会计制度等有关规定，</w:t>
      </w:r>
      <w:r>
        <w:rPr>
          <w:rFonts w:ascii="仿宋_GB2312" w:hAnsi="华文仿宋" w:cs="仿宋" w:hint="eastAsia"/>
        </w:rPr>
        <w:t>严格装订及管理会计</w:t>
      </w:r>
      <w:r w:rsidR="00953884">
        <w:rPr>
          <w:rFonts w:ascii="仿宋_GB2312" w:hAnsi="华文仿宋" w:cs="仿宋" w:hint="eastAsia"/>
        </w:rPr>
        <w:t>凭证</w:t>
      </w:r>
      <w:r>
        <w:rPr>
          <w:rFonts w:ascii="仿宋_GB2312" w:hAnsi="华文仿宋" w:cs="仿宋" w:hint="eastAsia"/>
        </w:rPr>
        <w:t>，对项目支出票据</w:t>
      </w:r>
      <w:r w:rsidR="00953884">
        <w:rPr>
          <w:rFonts w:ascii="仿宋_GB2312" w:hAnsi="华文仿宋" w:cs="仿宋" w:hint="eastAsia"/>
        </w:rPr>
        <w:t>及</w:t>
      </w:r>
      <w:r>
        <w:rPr>
          <w:rFonts w:ascii="仿宋_GB2312" w:hAnsi="华文仿宋" w:cs="仿宋" w:hint="eastAsia"/>
        </w:rPr>
        <w:t>时扎帐保管，建立会计档案，及时将年度档案上交办公室，由办公室</w:t>
      </w:r>
      <w:r w:rsidR="00953884">
        <w:rPr>
          <w:rFonts w:ascii="仿宋_GB2312" w:hAnsi="华文仿宋" w:cs="仿宋" w:hint="eastAsia"/>
        </w:rPr>
        <w:t>统一</w:t>
      </w:r>
      <w:r>
        <w:rPr>
          <w:rFonts w:ascii="仿宋_GB2312" w:hAnsi="华文仿宋" w:cs="仿宋" w:hint="eastAsia"/>
        </w:rPr>
        <w:t>保管于档案室</w:t>
      </w:r>
      <w:r w:rsidR="00C21058">
        <w:rPr>
          <w:rFonts w:ascii="仿宋_GB2312" w:hAnsi="华文仿宋" w:cs="仿宋" w:hint="eastAsia"/>
        </w:rPr>
        <w:t>。档案资料完整齐全，管理规范。</w:t>
      </w:r>
    </w:p>
    <w:p w:rsidR="0035520E" w:rsidRDefault="00C21058" w:rsidP="009B7C08">
      <w:pPr>
        <w:spacing w:line="660" w:lineRule="exact"/>
        <w:ind w:firstLine="643"/>
        <w:rPr>
          <w:rFonts w:ascii="仿宋_GB2312" w:hAnsi="仿宋_GB2312" w:cs="仿宋_GB2312"/>
          <w:b/>
          <w:bCs/>
          <w:szCs w:val="32"/>
        </w:rPr>
      </w:pPr>
      <w:r>
        <w:rPr>
          <w:rFonts w:ascii="仿宋_GB2312" w:hAnsi="仿宋_GB2312" w:cs="仿宋_GB2312" w:hint="eastAsia"/>
          <w:b/>
          <w:bCs/>
          <w:szCs w:val="32"/>
        </w:rPr>
        <w:t>3.</w:t>
      </w:r>
      <w:r w:rsidR="002F2F2F">
        <w:rPr>
          <w:rFonts w:ascii="仿宋_GB2312" w:hint="eastAsia"/>
          <w:b/>
          <w:szCs w:val="32"/>
        </w:rPr>
        <w:t>参政议政</w:t>
      </w:r>
      <w:r>
        <w:rPr>
          <w:rFonts w:ascii="仿宋_GB2312" w:hint="eastAsia"/>
          <w:b/>
          <w:szCs w:val="32"/>
        </w:rPr>
        <w:t>成果丰硕，社会效益发挥显著</w:t>
      </w:r>
    </w:p>
    <w:p w:rsidR="002F2F2F" w:rsidRPr="00C820C6" w:rsidRDefault="008F4397" w:rsidP="008F4397">
      <w:pPr>
        <w:spacing w:line="660" w:lineRule="exact"/>
      </w:pPr>
      <w:r>
        <w:rPr>
          <w:rFonts w:ascii="仿宋_GB2312" w:hint="eastAsia"/>
          <w:szCs w:val="32"/>
        </w:rPr>
        <w:t>我单位2019年度在</w:t>
      </w:r>
      <w:r w:rsidR="002F2F2F" w:rsidRPr="00C820C6">
        <w:rPr>
          <w:rFonts w:hint="eastAsia"/>
        </w:rPr>
        <w:t>参政议政工作</w:t>
      </w:r>
      <w:r>
        <w:rPr>
          <w:rFonts w:hint="eastAsia"/>
        </w:rPr>
        <w:t>方面成绩显著</w:t>
      </w:r>
      <w:r w:rsidR="002F2F2F" w:rsidRPr="00C820C6">
        <w:rPr>
          <w:rFonts w:hint="eastAsia"/>
        </w:rPr>
        <w:t>：形成了《全省陆港空港建设及开放型经济高质量发展情况调研报告》《全省法治营商环境建设情况调研报告》《甘肃省农作物种业安全与发展情况调研报告》《国家级杂交玉米良种繁育基地建设情况专项调研报告》《甘肃省域内黄土高原概况及水土流失现状》《用超常规突破性思维大手笔谋划黄土高原地区生态保护和高质量发展的建议》等调研成果；形成了《甘肃合作共建南向通道调研报告》《抢抓新时代推进西部大开发政策机遇构建内陆开放型经济新格局》调研报告；形</w:t>
      </w:r>
      <w:r w:rsidR="002F2F2F" w:rsidRPr="00C820C6">
        <w:rPr>
          <w:rFonts w:hint="eastAsia"/>
        </w:rPr>
        <w:lastRenderedPageBreak/>
        <w:t>成《河西走廊如何承接中巴经济走廊建设成果调研报告》；提交了《大力发展机制砂石产业的提案》；形成《关于巩固提升河西走廊大通道优势的建议》《关于积极争取国家支持我省核产业发展的建议》《以重大石化项目支撑玉门油田改造升级的建议》《关于构建联动机制加强黄河流域治理与保护的建议》《关于争取国家大力扶持国产人工机械心脏瓣膜产业化发展的建议》《以习近平总书记视察甘肃为契机积极推动我省旅游业全面升级的建议》等</w:t>
      </w:r>
      <w:r w:rsidR="002F2F2F" w:rsidRPr="00C820C6">
        <w:rPr>
          <w:rFonts w:hint="eastAsia"/>
        </w:rPr>
        <w:t>6</w:t>
      </w:r>
      <w:r w:rsidR="002F2F2F" w:rsidRPr="00C820C6">
        <w:rPr>
          <w:rFonts w:hint="eastAsia"/>
        </w:rPr>
        <w:t>篇建言信息；社情民意信息工作取得巨大进步，全年共收集</w:t>
      </w:r>
      <w:r w:rsidR="002F2F2F" w:rsidRPr="00C820C6">
        <w:rPr>
          <w:rFonts w:hint="eastAsia"/>
        </w:rPr>
        <w:t>65</w:t>
      </w:r>
      <w:r w:rsidR="002F2F2F" w:rsidRPr="00C820C6">
        <w:rPr>
          <w:rFonts w:hint="eastAsia"/>
        </w:rPr>
        <w:t>篇信息素材，上报</w:t>
      </w:r>
      <w:r w:rsidR="002F2F2F" w:rsidRPr="00C820C6">
        <w:rPr>
          <w:rFonts w:hint="eastAsia"/>
        </w:rPr>
        <w:t>46</w:t>
      </w:r>
      <w:r w:rsidR="002F2F2F" w:rsidRPr="00C820C6">
        <w:rPr>
          <w:rFonts w:hint="eastAsia"/>
        </w:rPr>
        <w:t>篇。</w:t>
      </w:r>
    </w:p>
    <w:p w:rsidR="0035520E" w:rsidRDefault="00C21058" w:rsidP="009B7C08">
      <w:pPr>
        <w:spacing w:line="660" w:lineRule="exact"/>
        <w:ind w:firstLine="643"/>
        <w:outlineLvl w:val="1"/>
        <w:rPr>
          <w:rFonts w:ascii="仿宋_GB2312"/>
          <w:b/>
          <w:bCs/>
          <w:szCs w:val="32"/>
        </w:rPr>
      </w:pPr>
      <w:bookmarkStart w:id="78" w:name="_Toc15562"/>
      <w:r>
        <w:rPr>
          <w:rFonts w:ascii="仿宋_GB2312" w:hint="eastAsia"/>
          <w:b/>
          <w:bCs/>
          <w:szCs w:val="32"/>
        </w:rPr>
        <w:t>（二）存在的问题</w:t>
      </w:r>
      <w:bookmarkEnd w:id="78"/>
    </w:p>
    <w:p w:rsidR="0035520E" w:rsidRDefault="00C21058">
      <w:pPr>
        <w:spacing w:line="660" w:lineRule="exact"/>
        <w:ind w:firstLine="643"/>
        <w:rPr>
          <w:rFonts w:ascii="仿宋_GB2312" w:hAnsi="华文仿宋" w:cs="仿宋"/>
          <w:b/>
          <w:bCs/>
        </w:rPr>
      </w:pPr>
      <w:r>
        <w:rPr>
          <w:rFonts w:ascii="仿宋_GB2312" w:hAnsi="华文仿宋" w:cs="仿宋" w:hint="eastAsia"/>
          <w:b/>
          <w:bCs/>
        </w:rPr>
        <w:t>1.预算编制不细致，绩效指标不明确</w:t>
      </w:r>
    </w:p>
    <w:p w:rsidR="0035520E" w:rsidRDefault="00C21058">
      <w:pPr>
        <w:spacing w:line="660" w:lineRule="exact"/>
        <w:rPr>
          <w:rFonts w:ascii="仿宋_GB2312" w:hAnsi="华文仿宋" w:cs="仿宋"/>
        </w:rPr>
      </w:pPr>
      <w:r>
        <w:rPr>
          <w:rFonts w:ascii="仿宋_GB2312" w:hAnsi="华文仿宋" w:cs="仿宋" w:hint="eastAsia"/>
        </w:rPr>
        <w:t>由于</w:t>
      </w:r>
      <w:r w:rsidR="00E40E68">
        <w:rPr>
          <w:rFonts w:ascii="仿宋_GB2312" w:hAnsi="华文仿宋" w:cs="仿宋" w:hint="eastAsia"/>
        </w:rPr>
        <w:t>我单位项目</w:t>
      </w:r>
      <w:r>
        <w:rPr>
          <w:rFonts w:ascii="仿宋_GB2312" w:hAnsi="华文仿宋" w:cs="仿宋" w:hint="eastAsia"/>
        </w:rPr>
        <w:t>为延续性项目，未针对该项目编写项目实施方案，</w:t>
      </w:r>
      <w:r w:rsidR="002D2292">
        <w:rPr>
          <w:rFonts w:ascii="仿宋_GB2312" w:hAnsi="华文仿宋" w:cs="仿宋" w:hint="eastAsia"/>
        </w:rPr>
        <w:t>只是根据上年度实际支出在</w:t>
      </w:r>
      <w:r>
        <w:rPr>
          <w:rFonts w:ascii="仿宋_GB2312" w:hAnsi="华文仿宋" w:cs="仿宋" w:hint="eastAsia"/>
        </w:rPr>
        <w:t>预算编制</w:t>
      </w:r>
      <w:r w:rsidR="002D2292">
        <w:rPr>
          <w:rFonts w:ascii="仿宋_GB2312" w:hAnsi="华文仿宋" w:cs="仿宋" w:hint="eastAsia"/>
        </w:rPr>
        <w:t>中编制</w:t>
      </w:r>
      <w:r>
        <w:rPr>
          <w:rFonts w:ascii="仿宋_GB2312" w:hAnsi="华文仿宋" w:cs="仿宋" w:hint="eastAsia"/>
        </w:rPr>
        <w:t>，未根据具体实施内容分项编制预算。绩效目标申报表中部分指标不够明确、具体。</w:t>
      </w:r>
    </w:p>
    <w:p w:rsidR="0035520E" w:rsidRDefault="00C21058" w:rsidP="009B7C08">
      <w:pPr>
        <w:ind w:firstLine="643"/>
        <w:rPr>
          <w:rFonts w:ascii="仿宋_GB2312"/>
          <w:b/>
          <w:bCs/>
          <w:szCs w:val="32"/>
        </w:rPr>
      </w:pPr>
      <w:r>
        <w:rPr>
          <w:rFonts w:ascii="仿宋_GB2312" w:hint="eastAsia"/>
          <w:b/>
          <w:bCs/>
          <w:szCs w:val="32"/>
        </w:rPr>
        <w:t>2.未针对项目支出进行单独核算</w:t>
      </w:r>
    </w:p>
    <w:p w:rsidR="0035520E" w:rsidRDefault="00C21058">
      <w:pPr>
        <w:rPr>
          <w:rFonts w:ascii="仿宋_GB2312" w:hAnsi="华文仿宋" w:cs="仿宋"/>
        </w:rPr>
      </w:pPr>
      <w:r>
        <w:rPr>
          <w:rFonts w:ascii="仿宋_GB2312" w:hAnsi="华文仿宋" w:cs="仿宋" w:hint="eastAsia"/>
        </w:rPr>
        <w:t>在此次绩效评价的过程中发现，</w:t>
      </w:r>
      <w:r w:rsidR="002D2292">
        <w:rPr>
          <w:rFonts w:ascii="仿宋_GB2312" w:hAnsi="华文仿宋" w:cs="仿宋" w:hint="eastAsia"/>
        </w:rPr>
        <w:t>我单位</w:t>
      </w:r>
      <w:r>
        <w:rPr>
          <w:rFonts w:ascii="仿宋_GB2312" w:hAnsi="华文仿宋" w:cs="仿宋" w:hint="eastAsia"/>
        </w:rPr>
        <w:t>未针对项目支出进行单独核算</w:t>
      </w:r>
      <w:r w:rsidR="002D2292">
        <w:rPr>
          <w:rFonts w:ascii="仿宋_GB2312" w:hAnsi="华文仿宋" w:cs="仿宋" w:hint="eastAsia"/>
        </w:rPr>
        <w:t>，只是在单位整体决算中做了相关核算</w:t>
      </w:r>
      <w:r>
        <w:rPr>
          <w:rFonts w:ascii="仿宋_GB2312" w:hAnsi="华文仿宋" w:cs="仿宋" w:hint="eastAsia"/>
        </w:rPr>
        <w:t>。</w:t>
      </w:r>
    </w:p>
    <w:p w:rsidR="00953884" w:rsidRPr="003A5A8E" w:rsidRDefault="00953884" w:rsidP="003A5A8E">
      <w:pPr>
        <w:ind w:firstLine="643"/>
        <w:rPr>
          <w:rFonts w:ascii="仿宋_GB2312"/>
          <w:b/>
          <w:bCs/>
          <w:szCs w:val="32"/>
        </w:rPr>
      </w:pPr>
      <w:r w:rsidRPr="003A5A8E">
        <w:rPr>
          <w:rFonts w:ascii="仿宋_GB2312" w:hint="eastAsia"/>
          <w:b/>
          <w:bCs/>
          <w:szCs w:val="32"/>
        </w:rPr>
        <w:t>3. 未收集服务对象满意度调查问卷</w:t>
      </w:r>
    </w:p>
    <w:p w:rsidR="00953884" w:rsidRPr="003A5A8E" w:rsidRDefault="00953884" w:rsidP="003A5A8E">
      <w:pPr>
        <w:pStyle w:val="6"/>
        <w:rPr>
          <w:rFonts w:ascii="仿宋_GB2312" w:hAnsi="华文仿宋" w:cs="仿宋"/>
          <w:bCs w:val="0"/>
          <w:sz w:val="32"/>
        </w:rPr>
      </w:pPr>
      <w:r w:rsidRPr="003A5A8E">
        <w:rPr>
          <w:rFonts w:ascii="仿宋_GB2312" w:hAnsi="华文仿宋" w:cs="仿宋" w:hint="eastAsia"/>
          <w:bCs w:val="0"/>
          <w:sz w:val="32"/>
        </w:rPr>
        <w:lastRenderedPageBreak/>
        <w:t>我单位2019年度没有收到任何投诉或举报，帮扶群众、党派人士和省委省政府对我</w:t>
      </w:r>
      <w:r w:rsidR="003A5A8E" w:rsidRPr="003A5A8E">
        <w:rPr>
          <w:rFonts w:ascii="仿宋_GB2312" w:hAnsi="华文仿宋" w:cs="仿宋" w:hint="eastAsia"/>
          <w:bCs w:val="0"/>
          <w:sz w:val="32"/>
        </w:rPr>
        <w:t>单位</w:t>
      </w:r>
      <w:r w:rsidRPr="003A5A8E">
        <w:rPr>
          <w:rFonts w:ascii="仿宋_GB2312" w:hAnsi="华文仿宋" w:cs="仿宋" w:hint="eastAsia"/>
          <w:bCs w:val="0"/>
          <w:sz w:val="32"/>
        </w:rPr>
        <w:t>履职和工作开展情况总体满意，但平时未能注意收集满意度相关的数据和资料</w:t>
      </w:r>
      <w:r w:rsidR="003A5A8E" w:rsidRPr="003A5A8E">
        <w:rPr>
          <w:rFonts w:ascii="仿宋_GB2312" w:hAnsi="华文仿宋" w:cs="仿宋" w:hint="eastAsia"/>
          <w:bCs w:val="0"/>
          <w:sz w:val="32"/>
        </w:rPr>
        <w:t>。在效益评分方面会有减分情况。</w:t>
      </w:r>
    </w:p>
    <w:p w:rsidR="0035520E" w:rsidRDefault="00C21058">
      <w:pPr>
        <w:spacing w:line="660" w:lineRule="exact"/>
        <w:ind w:firstLine="643"/>
        <w:outlineLvl w:val="1"/>
        <w:rPr>
          <w:rFonts w:ascii="仿宋_GB2312"/>
          <w:b/>
          <w:bCs/>
          <w:szCs w:val="32"/>
        </w:rPr>
      </w:pPr>
      <w:bookmarkStart w:id="79" w:name="_Toc27991"/>
      <w:r>
        <w:rPr>
          <w:rFonts w:ascii="仿宋_GB2312" w:hint="eastAsia"/>
          <w:b/>
          <w:bCs/>
          <w:szCs w:val="32"/>
        </w:rPr>
        <w:t>（三）建议和改进举措</w:t>
      </w:r>
      <w:bookmarkEnd w:id="79"/>
    </w:p>
    <w:p w:rsidR="0035520E" w:rsidRDefault="00C21058" w:rsidP="009B7C08">
      <w:pPr>
        <w:spacing w:line="660" w:lineRule="exact"/>
        <w:ind w:firstLine="643"/>
        <w:rPr>
          <w:rFonts w:ascii="仿宋_GB2312" w:hAnsi="仿宋"/>
          <w:b/>
          <w:bCs/>
        </w:rPr>
      </w:pPr>
      <w:r>
        <w:rPr>
          <w:rFonts w:ascii="仿宋_GB2312" w:hint="eastAsia"/>
          <w:b/>
          <w:bCs/>
          <w:szCs w:val="32"/>
        </w:rPr>
        <w:t>1.合理编制预算，</w:t>
      </w:r>
      <w:r>
        <w:rPr>
          <w:rFonts w:ascii="仿宋_GB2312" w:hAnsi="仿宋_GB2312" w:cs="仿宋_GB2312" w:hint="eastAsia"/>
          <w:b/>
          <w:bCs/>
          <w:szCs w:val="32"/>
        </w:rPr>
        <w:t>加强绩效管理</w:t>
      </w:r>
    </w:p>
    <w:p w:rsidR="0035520E" w:rsidRDefault="002D2292">
      <w:pPr>
        <w:spacing w:line="660" w:lineRule="exact"/>
        <w:rPr>
          <w:rFonts w:ascii="仿宋_GB2312" w:hAnsi="仿宋_GB2312" w:cs="仿宋_GB2312"/>
          <w:szCs w:val="32"/>
        </w:rPr>
      </w:pPr>
      <w:r>
        <w:rPr>
          <w:rFonts w:ascii="仿宋_GB2312" w:hAnsi="华文仿宋" w:cs="仿宋" w:hint="eastAsia"/>
        </w:rPr>
        <w:t>我单位应</w:t>
      </w:r>
      <w:r w:rsidR="00C21058">
        <w:rPr>
          <w:rFonts w:ascii="仿宋_GB2312" w:hAnsi="仿宋_GB2312" w:cs="仿宋_GB2312" w:hint="eastAsia"/>
          <w:szCs w:val="32"/>
        </w:rPr>
        <w:t>依据《中华人民共和国预算法》，根据项目实施情况和跨年度预算平衡的需要，结合</w:t>
      </w:r>
      <w:r>
        <w:rPr>
          <w:rFonts w:ascii="仿宋_GB2312" w:hAnsi="仿宋_GB2312" w:cs="仿宋_GB2312" w:hint="eastAsia"/>
          <w:szCs w:val="32"/>
        </w:rPr>
        <w:t>上年度及本年度</w:t>
      </w:r>
      <w:r w:rsidR="00C21058">
        <w:rPr>
          <w:rFonts w:ascii="仿宋_GB2312" w:hAnsi="仿宋_GB2312" w:cs="仿宋_GB2312" w:hint="eastAsia"/>
          <w:szCs w:val="32"/>
        </w:rPr>
        <w:t>执行情况，科学编写项目实施方案，合理编制预算；对项目资金绩效目标编制、绩效考评的相关内容进行讲解、培训，加强绩效目标编制，严格</w:t>
      </w:r>
      <w:r w:rsidR="00C21058">
        <w:rPr>
          <w:rFonts w:ascii="仿宋_GB2312" w:hAnsi="仿宋_GB2312" w:cs="仿宋_GB2312"/>
          <w:szCs w:val="32"/>
        </w:rPr>
        <w:t>按照</w:t>
      </w:r>
      <w:r w:rsidR="00C21058">
        <w:rPr>
          <w:kern w:val="0"/>
          <w:szCs w:val="32"/>
        </w:rPr>
        <w:t>批复的项目资金绩效目标组织预算执行，</w:t>
      </w:r>
      <w:r w:rsidR="00C21058">
        <w:rPr>
          <w:rFonts w:ascii="仿宋_GB2312" w:hAnsi="仿宋_GB2312" w:cs="仿宋_GB2312" w:hint="eastAsia"/>
          <w:szCs w:val="32"/>
        </w:rPr>
        <w:t>将绩效目标随同预算一并批复，预算执行结束后及时组织开展绩效自评和抽查，形成“预算编制有目标、预算执行有监控、预算结果有评价、评价结果有反馈、反馈结果有应用”的绩效管理模式，将</w:t>
      </w:r>
      <w:r w:rsidR="00C21058">
        <w:rPr>
          <w:rFonts w:ascii="仿宋_GB2312" w:hAnsi="仿宋_GB2312" w:cs="仿宋_GB2312" w:hint="eastAsia"/>
          <w:bCs/>
          <w:szCs w:val="32"/>
        </w:rPr>
        <w:t>本年度项目资金综合使用情况，作为今后资金安排的重要依据，</w:t>
      </w:r>
      <w:r w:rsidR="00C21058">
        <w:rPr>
          <w:rFonts w:ascii="仿宋_GB2312" w:hAnsi="仿宋_GB2312" w:cs="仿宋_GB2312" w:hint="eastAsia"/>
          <w:szCs w:val="32"/>
        </w:rPr>
        <w:t>做到“讲求绩效、杜绝浪费”。</w:t>
      </w:r>
    </w:p>
    <w:p w:rsidR="0035520E" w:rsidRDefault="00C21058" w:rsidP="009B7C08">
      <w:pPr>
        <w:spacing w:line="660" w:lineRule="exact"/>
        <w:ind w:firstLine="643"/>
        <w:rPr>
          <w:rFonts w:ascii="仿宋_GB2312" w:hAnsi="仿宋"/>
          <w:b/>
          <w:bCs/>
        </w:rPr>
      </w:pPr>
      <w:r>
        <w:rPr>
          <w:rFonts w:ascii="仿宋_GB2312" w:hAnsi="仿宋" w:hint="eastAsia"/>
          <w:b/>
          <w:bCs/>
        </w:rPr>
        <w:t>2.加强财务管理，对项目支出进行单独核算</w:t>
      </w:r>
    </w:p>
    <w:p w:rsidR="0035520E" w:rsidRDefault="002D2292">
      <w:pPr>
        <w:spacing w:line="660" w:lineRule="exact"/>
        <w:rPr>
          <w:rFonts w:ascii="仿宋_GB2312" w:hAnsi="华文仿宋" w:cs="仿宋"/>
        </w:rPr>
      </w:pPr>
      <w:r>
        <w:rPr>
          <w:rFonts w:ascii="仿宋_GB2312" w:hAnsi="华文仿宋" w:cs="仿宋" w:hint="eastAsia"/>
        </w:rPr>
        <w:t>我单位应</w:t>
      </w:r>
      <w:r w:rsidR="00C21058">
        <w:rPr>
          <w:rFonts w:ascii="仿宋_GB2312" w:hAnsi="华文仿宋" w:cs="仿宋" w:hint="eastAsia"/>
        </w:rPr>
        <w:t>对项目支出进行单独核算，随时掌握和监督项目资金开支情况，确保经费使用规范，按照规定开支范围，专款专用。</w:t>
      </w:r>
    </w:p>
    <w:p w:rsidR="00953884" w:rsidRPr="00953884" w:rsidRDefault="00953884" w:rsidP="00953884">
      <w:pPr>
        <w:spacing w:line="660" w:lineRule="exact"/>
        <w:ind w:firstLine="643"/>
        <w:rPr>
          <w:rFonts w:ascii="仿宋_GB2312" w:hAnsi="仿宋"/>
          <w:b/>
          <w:bCs/>
        </w:rPr>
      </w:pPr>
      <w:r w:rsidRPr="00953884">
        <w:rPr>
          <w:rFonts w:ascii="仿宋_GB2312" w:hAnsi="仿宋" w:hint="eastAsia"/>
          <w:b/>
          <w:bCs/>
        </w:rPr>
        <w:t>3.</w:t>
      </w:r>
      <w:r>
        <w:rPr>
          <w:rFonts w:ascii="仿宋_GB2312" w:hAnsi="仿宋" w:hint="eastAsia"/>
          <w:b/>
          <w:bCs/>
        </w:rPr>
        <w:t>及时收集</w:t>
      </w:r>
      <w:r w:rsidRPr="00953884">
        <w:rPr>
          <w:rFonts w:ascii="仿宋_GB2312" w:hAnsi="仿宋" w:hint="eastAsia"/>
          <w:b/>
          <w:bCs/>
        </w:rPr>
        <w:t>服务对象满意度</w:t>
      </w:r>
      <w:r>
        <w:rPr>
          <w:rFonts w:ascii="仿宋_GB2312" w:hAnsi="仿宋" w:hint="eastAsia"/>
          <w:b/>
          <w:bCs/>
        </w:rPr>
        <w:t>调查问卷</w:t>
      </w:r>
    </w:p>
    <w:p w:rsidR="00953884" w:rsidRPr="00807F3D" w:rsidRDefault="00953884" w:rsidP="00953884">
      <w:pPr>
        <w:rPr>
          <w:rFonts w:hAnsi="仿宋"/>
          <w:szCs w:val="32"/>
        </w:rPr>
      </w:pPr>
      <w:r>
        <w:rPr>
          <w:rFonts w:hAnsi="仿宋" w:hint="eastAsia"/>
          <w:szCs w:val="32"/>
        </w:rPr>
        <w:lastRenderedPageBreak/>
        <w:t>服务对象满意度</w:t>
      </w:r>
      <w:r w:rsidRPr="00807F3D">
        <w:rPr>
          <w:rFonts w:hAnsi="仿宋" w:hint="eastAsia"/>
          <w:szCs w:val="32"/>
        </w:rPr>
        <w:t>一般通过问卷调查方式进行这项指标的评价，采用问卷调查的形式能更为客观、全面地反映服务对象的真实想法，为改进政府部门的工作思路、决策提供参考。我</w:t>
      </w:r>
      <w:r>
        <w:rPr>
          <w:rFonts w:hAnsi="仿宋" w:hint="eastAsia"/>
          <w:szCs w:val="32"/>
        </w:rPr>
        <w:t>单位</w:t>
      </w:r>
      <w:r w:rsidRPr="00807F3D">
        <w:rPr>
          <w:rFonts w:hAnsi="仿宋" w:hint="eastAsia"/>
          <w:szCs w:val="32"/>
        </w:rPr>
        <w:t>将在以后的工作中采用问卷调查的形式注重对服务对象满意度数据的收集。</w:t>
      </w:r>
    </w:p>
    <w:p w:rsidR="0035520E" w:rsidRDefault="00C21058">
      <w:pPr>
        <w:spacing w:line="660" w:lineRule="exact"/>
        <w:ind w:firstLine="643"/>
        <w:outlineLvl w:val="0"/>
        <w:rPr>
          <w:rFonts w:ascii="黑体" w:eastAsia="黑体" w:hAnsi="黑体"/>
          <w:szCs w:val="32"/>
        </w:rPr>
      </w:pPr>
      <w:bookmarkStart w:id="80" w:name="_Toc32421_WPSOffice_Level1"/>
      <w:bookmarkStart w:id="81" w:name="_Toc25929"/>
      <w:r>
        <w:rPr>
          <w:rFonts w:ascii="黑体" w:eastAsia="黑体" w:hAnsi="黑体" w:hint="eastAsia"/>
          <w:b/>
          <w:bCs/>
          <w:szCs w:val="32"/>
        </w:rPr>
        <w:t>五、其他需说明的问题</w:t>
      </w:r>
      <w:bookmarkEnd w:id="80"/>
      <w:bookmarkEnd w:id="81"/>
    </w:p>
    <w:p w:rsidR="0035520E" w:rsidRDefault="00C21058">
      <w:pPr>
        <w:spacing w:line="660" w:lineRule="exact"/>
        <w:rPr>
          <w:rFonts w:ascii="仿宋_GB2312"/>
          <w:szCs w:val="32"/>
        </w:rPr>
      </w:pPr>
      <w:r>
        <w:rPr>
          <w:rFonts w:ascii="仿宋_GB2312" w:hAnsi="宋体" w:hint="eastAsia"/>
        </w:rPr>
        <w:t>通过前期周密安排、现场调研和资料整理核实，在绩效评价工作中未发现其他需要明确说明的问题</w:t>
      </w:r>
      <w:r>
        <w:rPr>
          <w:rFonts w:ascii="仿宋_GB2312" w:hint="eastAsia"/>
          <w:szCs w:val="32"/>
        </w:rPr>
        <w:t>。</w:t>
      </w:r>
    </w:p>
    <w:p w:rsidR="0035520E" w:rsidRDefault="00C21058">
      <w:pPr>
        <w:spacing w:line="660" w:lineRule="exact"/>
        <w:ind w:firstLineChars="0" w:firstLine="0"/>
        <w:outlineLvl w:val="0"/>
        <w:rPr>
          <w:rFonts w:ascii="黑体" w:eastAsia="黑体" w:hAnsi="黑体" w:cs="黑体"/>
          <w:szCs w:val="32"/>
        </w:rPr>
      </w:pPr>
      <w:r>
        <w:rPr>
          <w:rFonts w:ascii="仿宋_GB2312" w:hint="eastAsia"/>
          <w:szCs w:val="32"/>
        </w:rPr>
        <w:br w:type="page"/>
      </w:r>
      <w:bookmarkStart w:id="82" w:name="_Toc25941"/>
      <w:r>
        <w:rPr>
          <w:rFonts w:ascii="宋体" w:eastAsia="宋体" w:hAnsi="宋体" w:cs="宋体" w:hint="eastAsia"/>
          <w:b/>
          <w:bCs/>
          <w:szCs w:val="32"/>
        </w:rPr>
        <w:lastRenderedPageBreak/>
        <w:t>附件:</w:t>
      </w:r>
      <w:bookmarkEnd w:id="82"/>
    </w:p>
    <w:p w:rsidR="0035520E" w:rsidRDefault="00C21058">
      <w:pPr>
        <w:spacing w:line="660" w:lineRule="exact"/>
        <w:rPr>
          <w:rFonts w:ascii="仿宋_GB2312"/>
          <w:szCs w:val="32"/>
        </w:rPr>
      </w:pPr>
      <w:bookmarkStart w:id="83" w:name="_Toc15593_WPSOffice_Level1"/>
      <w:r>
        <w:rPr>
          <w:rFonts w:ascii="仿宋_GB2312" w:hint="eastAsia"/>
          <w:szCs w:val="32"/>
        </w:rPr>
        <w:t>附件1  绩效评价指标体系</w:t>
      </w:r>
      <w:bookmarkEnd w:id="83"/>
    </w:p>
    <w:p w:rsidR="0035520E" w:rsidRDefault="0035520E">
      <w:pPr>
        <w:spacing w:line="560" w:lineRule="exact"/>
        <w:ind w:firstLineChars="0" w:firstLine="0"/>
        <w:rPr>
          <w:rFonts w:ascii="宋体" w:eastAsia="宋体" w:hAnsi="宋体" w:cs="宋体"/>
          <w:b/>
          <w:bCs/>
          <w:sz w:val="28"/>
          <w:szCs w:val="28"/>
        </w:rPr>
        <w:sectPr w:rsidR="0035520E">
          <w:footerReference w:type="default" r:id="rId17"/>
          <w:pgSz w:w="11906" w:h="16838"/>
          <w:pgMar w:top="1440" w:right="1800" w:bottom="1440" w:left="1800" w:header="851" w:footer="992" w:gutter="0"/>
          <w:pgNumType w:start="1"/>
          <w:cols w:space="720"/>
          <w:docGrid w:type="lines" w:linePitch="312"/>
        </w:sectPr>
      </w:pPr>
    </w:p>
    <w:p w:rsidR="0035520E" w:rsidRDefault="00C21058">
      <w:pPr>
        <w:ind w:firstLineChars="0" w:firstLine="0"/>
        <w:outlineLvl w:val="0"/>
        <w:rPr>
          <w:rFonts w:ascii="黑体" w:eastAsia="黑体" w:hAnsi="黑体" w:cs="黑体"/>
          <w:b/>
          <w:bCs/>
        </w:rPr>
      </w:pPr>
      <w:bookmarkStart w:id="84" w:name="_Toc24439"/>
      <w:r>
        <w:rPr>
          <w:rFonts w:ascii="黑体" w:eastAsia="黑体" w:hAnsi="黑体" w:cs="黑体" w:hint="eastAsia"/>
          <w:b/>
          <w:bCs/>
        </w:rPr>
        <w:lastRenderedPageBreak/>
        <w:t>附件1：绩效评价指标体系</w:t>
      </w:r>
      <w:bookmarkEnd w:id="84"/>
    </w:p>
    <w:tbl>
      <w:tblPr>
        <w:tblW w:w="0" w:type="auto"/>
        <w:tblLayout w:type="fixed"/>
        <w:tblCellMar>
          <w:left w:w="0" w:type="dxa"/>
          <w:right w:w="0" w:type="dxa"/>
        </w:tblCellMar>
        <w:tblLook w:val="04A0" w:firstRow="1" w:lastRow="0" w:firstColumn="1" w:lastColumn="0" w:noHBand="0" w:noVBand="1"/>
      </w:tblPr>
      <w:tblGrid>
        <w:gridCol w:w="1332"/>
        <w:gridCol w:w="942"/>
        <w:gridCol w:w="1386"/>
        <w:gridCol w:w="1057"/>
        <w:gridCol w:w="1543"/>
        <w:gridCol w:w="1000"/>
        <w:gridCol w:w="2272"/>
        <w:gridCol w:w="4446"/>
      </w:tblGrid>
      <w:tr w:rsidR="0035520E">
        <w:trPr>
          <w:trHeight w:val="825"/>
        </w:trPr>
        <w:tc>
          <w:tcPr>
            <w:tcW w:w="13978" w:type="dxa"/>
            <w:gridSpan w:val="8"/>
            <w:tcBorders>
              <w:top w:val="nil"/>
              <w:left w:val="single" w:sz="4" w:space="0" w:color="000000"/>
              <w:bottom w:val="single" w:sz="4" w:space="0" w:color="000000"/>
              <w:right w:val="single" w:sz="4" w:space="0" w:color="auto"/>
            </w:tcBorders>
            <w:shd w:val="clear" w:color="auto" w:fill="auto"/>
            <w:noWrap/>
            <w:tcMar>
              <w:top w:w="10" w:type="dxa"/>
              <w:left w:w="10" w:type="dxa"/>
              <w:right w:w="10" w:type="dxa"/>
            </w:tcMar>
            <w:vAlign w:val="center"/>
          </w:tcPr>
          <w:p w:rsidR="0035520E" w:rsidRDefault="00B90198">
            <w:pPr>
              <w:widowControl/>
              <w:spacing w:line="240" w:lineRule="auto"/>
              <w:ind w:firstLineChars="0" w:firstLine="0"/>
              <w:jc w:val="center"/>
              <w:textAlignment w:val="center"/>
              <w:rPr>
                <w:rFonts w:asciiTheme="majorEastAsia" w:eastAsiaTheme="majorEastAsia" w:hAnsiTheme="majorEastAsia" w:cstheme="majorEastAsia"/>
                <w:b/>
                <w:color w:val="000000"/>
                <w:sz w:val="36"/>
                <w:szCs w:val="36"/>
              </w:rPr>
            </w:pPr>
            <w:r>
              <w:rPr>
                <w:rFonts w:asciiTheme="majorEastAsia" w:eastAsiaTheme="majorEastAsia" w:hAnsiTheme="majorEastAsia" w:cstheme="majorEastAsia" w:hint="eastAsia"/>
                <w:b/>
                <w:color w:val="000000"/>
                <w:kern w:val="0"/>
                <w:sz w:val="36"/>
                <w:szCs w:val="36"/>
              </w:rPr>
              <w:t>中国国民党革命委员会甘肃省委员会重点</w:t>
            </w:r>
            <w:r w:rsidR="00C21058">
              <w:rPr>
                <w:rFonts w:asciiTheme="majorEastAsia" w:eastAsiaTheme="majorEastAsia" w:hAnsiTheme="majorEastAsia" w:cstheme="majorEastAsia" w:hint="eastAsia"/>
                <w:b/>
                <w:color w:val="000000"/>
                <w:kern w:val="0"/>
                <w:sz w:val="36"/>
                <w:szCs w:val="36"/>
              </w:rPr>
              <w:t>项目绩效评价指标体系</w:t>
            </w:r>
          </w:p>
        </w:tc>
      </w:tr>
      <w:tr w:rsidR="0035520E">
        <w:trPr>
          <w:trHeight w:val="615"/>
        </w:trPr>
        <w:tc>
          <w:tcPr>
            <w:tcW w:w="133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一级指标</w:t>
            </w:r>
          </w:p>
        </w:tc>
        <w:tc>
          <w:tcPr>
            <w:tcW w:w="94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分值</w:t>
            </w:r>
          </w:p>
        </w:tc>
        <w:tc>
          <w:tcPr>
            <w:tcW w:w="1386"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二级指标</w:t>
            </w:r>
          </w:p>
        </w:tc>
        <w:tc>
          <w:tcPr>
            <w:tcW w:w="1057"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分值</w:t>
            </w: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三级指标</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分值</w:t>
            </w:r>
          </w:p>
        </w:tc>
        <w:tc>
          <w:tcPr>
            <w:tcW w:w="2272"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指标解释</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b/>
                <w:color w:val="000000"/>
                <w:sz w:val="24"/>
              </w:rPr>
            </w:pPr>
            <w:r>
              <w:rPr>
                <w:rFonts w:asciiTheme="majorEastAsia" w:eastAsiaTheme="majorEastAsia" w:hAnsiTheme="majorEastAsia" w:cstheme="majorEastAsia" w:hint="eastAsia"/>
                <w:b/>
                <w:color w:val="000000"/>
                <w:kern w:val="0"/>
                <w:sz w:val="24"/>
              </w:rPr>
              <w:t>评分标准</w:t>
            </w:r>
          </w:p>
        </w:tc>
      </w:tr>
      <w:tr w:rsidR="0035520E">
        <w:trPr>
          <w:trHeight w:val="2580"/>
        </w:trPr>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决策</w:t>
            </w:r>
          </w:p>
        </w:tc>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20</w:t>
            </w: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项目立项</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8</w:t>
            </w:r>
          </w:p>
        </w:tc>
        <w:tc>
          <w:tcPr>
            <w:tcW w:w="1543"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立项依据充分性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noWrap/>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4</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项目立项是否符合法律法规、相关政策、发展规划以及部门职责，用以反映和考 核项目立项依据情况。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立项符合国家法律法规、国民经济发展规划和相关政策，符合行业发展规划和政策要求的，得1分，否则不得分；项目立项与部门职责范围相符，属于部门履职所需的，得1分，否则不得分；项目属于公共财政支持范围，符合中央、地方事权支出责任划分原则的，得1分，否则不得分；项目不与相关部门同类项目或部门内部相关项目重复的，得1分，否则不得分。</w:t>
            </w:r>
          </w:p>
        </w:tc>
      </w:tr>
      <w:tr w:rsidR="0035520E">
        <w:trPr>
          <w:trHeight w:val="174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立项程序规范性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4</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项目申请、设立过程是否符合相关要求，用以反映和考核项目立项的规范情况。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项目按照规定的程序申报，得2分，否则不得分；所提交的文件、材料符合相关要求，得1分，否则不得分；事前经过必要的论证或集体决策等的，得1分，否则不得分。</w:t>
            </w:r>
          </w:p>
        </w:tc>
      </w:tr>
      <w:tr w:rsidR="0035520E">
        <w:trPr>
          <w:trHeight w:val="195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绩效目标</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6</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绩效目标合理性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项目所设定的绩效目标是否依据充分，是否符合客观实际，用以反映和考核项目绩效目标与项目实施的相符情况。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预期绩效显著，能体现实际产出和效益明显改善，符合行业正常水平或事业发展规律，选取了最能体现总体目标实现程度的关键性指标及目标值，得2分，1项不符扣1分，扣完为止；绩效目标与资金量匹配，在既定规模条件下，绩效目标与相应的支出内容、范围、方向、效益等匹配的，得1分，否则不得分。</w:t>
            </w:r>
          </w:p>
        </w:tc>
      </w:tr>
      <w:tr w:rsidR="0035520E">
        <w:trPr>
          <w:trHeight w:val="204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绩效指标明确性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依据绩效目标设定的绩效指标是否清晰、细化、可衡 量等，用以反映和考核项目 绩效目标的明细化情况。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绩效指标填报格式规范、符合规定要求，填报的内容完整、准确、详实，无缺项、错项的，得1分，否则不得分；绩效指标明确，内容具体，层次分明，表述准确、清晰，能反映其主要内容，且对预期产出和效益进行了充分和恰当描述的，得2分，1项不符扣1分，扣完为止。</w:t>
            </w:r>
          </w:p>
        </w:tc>
      </w:tr>
      <w:tr w:rsidR="0035520E">
        <w:trPr>
          <w:trHeight w:val="165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资金投入</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6</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预算编制科学性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项目预算编制是否经过科学论证、有明确标准，资金 额度与年度目标是否相适 应，用以反映和考核项目预算编制的科学性、合理性情况。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预算编制经过科学论证，预算内容与项目内容匹配的，得1分，否则不得分；预算额度测算依据充分，按照标准编制的，得1分，否则不得分；预算确定的项目投资额或资金量与工作任务相匹配的，得1分，否则不得分。</w:t>
            </w:r>
          </w:p>
        </w:tc>
      </w:tr>
      <w:tr w:rsidR="0035520E">
        <w:trPr>
          <w:trHeight w:val="126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资金分配合理性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3</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项目预算资金分配是否有测算依据，与补助单位或地 方实际是否相适应，用以反 映和考核项目预算资金分 配的科学性、合理性情况。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资金分配方式合理、分配方向符合相关管理办法规定，得3分，1处不符扣1分，扣完为止。</w:t>
            </w:r>
          </w:p>
        </w:tc>
      </w:tr>
      <w:tr w:rsidR="0035520E">
        <w:trPr>
          <w:trHeight w:val="1540"/>
        </w:trPr>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lastRenderedPageBreak/>
              <w:t>过程</w:t>
            </w:r>
          </w:p>
        </w:tc>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3</w:t>
            </w:r>
            <w:r w:rsidR="00C21058">
              <w:rPr>
                <w:rFonts w:asciiTheme="majorEastAsia" w:eastAsiaTheme="majorEastAsia" w:hAnsiTheme="majorEastAsia" w:cstheme="majorEastAsia" w:hint="eastAsia"/>
                <w:color w:val="000000"/>
                <w:kern w:val="0"/>
                <w:sz w:val="22"/>
                <w:szCs w:val="22"/>
              </w:rPr>
              <w:t>0</w:t>
            </w: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资金管理</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10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资金到位率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实际到位资金与预算资金的比率，用以反映和考核资金落实情况对项目实施的总体保障程度。（资金到位率=实际到位资金/计划投入资金×100%）</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指标分值=到位率×指标满分值</w:t>
            </w:r>
            <w:r w:rsidR="00B90198">
              <w:rPr>
                <w:rFonts w:asciiTheme="majorEastAsia" w:eastAsiaTheme="majorEastAsia" w:hAnsiTheme="majorEastAsia" w:cstheme="majorEastAsia" w:hint="eastAsia"/>
                <w:color w:val="000000"/>
                <w:kern w:val="0"/>
                <w:sz w:val="22"/>
                <w:szCs w:val="22"/>
              </w:rPr>
              <w:t>5</w:t>
            </w:r>
            <w:r>
              <w:rPr>
                <w:rFonts w:asciiTheme="majorEastAsia" w:eastAsiaTheme="majorEastAsia" w:hAnsiTheme="majorEastAsia" w:cstheme="majorEastAsia" w:hint="eastAsia"/>
                <w:color w:val="000000"/>
                <w:kern w:val="0"/>
                <w:sz w:val="22"/>
                <w:szCs w:val="22"/>
              </w:rPr>
              <w:t>分，指标得分不超过满分。</w:t>
            </w:r>
          </w:p>
        </w:tc>
      </w:tr>
      <w:tr w:rsidR="0035520E">
        <w:trPr>
          <w:trHeight w:val="158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预算执行率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项目预算资金是否按照计划执行，用以反映或考核项目预算执行情况。（预算执行率=（实际支出资金/实际到位资金）×100%）</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指标分值=执行率×指标满分值</w:t>
            </w:r>
            <w:r w:rsidR="00B90198">
              <w:rPr>
                <w:rFonts w:asciiTheme="majorEastAsia" w:eastAsiaTheme="majorEastAsia" w:hAnsiTheme="majorEastAsia" w:cstheme="majorEastAsia" w:hint="eastAsia"/>
                <w:color w:val="000000"/>
                <w:kern w:val="0"/>
                <w:sz w:val="22"/>
                <w:szCs w:val="22"/>
              </w:rPr>
              <w:t>5</w:t>
            </w:r>
            <w:r>
              <w:rPr>
                <w:rFonts w:asciiTheme="majorEastAsia" w:eastAsiaTheme="majorEastAsia" w:hAnsiTheme="majorEastAsia" w:cstheme="majorEastAsia" w:hint="eastAsia"/>
                <w:color w:val="000000"/>
                <w:kern w:val="0"/>
                <w:sz w:val="22"/>
                <w:szCs w:val="22"/>
              </w:rPr>
              <w:t>分，指标得分不超过满分。</w:t>
            </w:r>
          </w:p>
        </w:tc>
      </w:tr>
      <w:tr w:rsidR="0035520E" w:rsidTr="00B90198">
        <w:trPr>
          <w:trHeight w:val="2125"/>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资金使用合规性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10</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项目资金使用是否符合相关的财务管理制度规定，用以反映和考核项目资金的规范运行情况。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符合国家财经法规和财务管理制度以及有关专项资金管理办法,资金拨付有完整审批程序和手续的，得</w:t>
            </w:r>
            <w:r w:rsidR="00B90198">
              <w:rPr>
                <w:rFonts w:asciiTheme="majorEastAsia" w:eastAsiaTheme="majorEastAsia" w:hAnsiTheme="majorEastAsia" w:cstheme="majorEastAsia" w:hint="eastAsia"/>
                <w:color w:val="000000"/>
                <w:kern w:val="0"/>
                <w:sz w:val="22"/>
                <w:szCs w:val="22"/>
              </w:rPr>
              <w:t>5</w:t>
            </w:r>
            <w:r>
              <w:rPr>
                <w:rFonts w:asciiTheme="majorEastAsia" w:eastAsiaTheme="majorEastAsia" w:hAnsiTheme="majorEastAsia" w:cstheme="majorEastAsia" w:hint="eastAsia"/>
                <w:color w:val="000000"/>
                <w:kern w:val="0"/>
                <w:sz w:val="22"/>
                <w:szCs w:val="22"/>
              </w:rPr>
              <w:t>分；否则不得分；不存在截留、挤占、挪用、虚列支出等情况的，得</w:t>
            </w:r>
            <w:r w:rsidR="00B90198">
              <w:rPr>
                <w:rFonts w:asciiTheme="majorEastAsia" w:eastAsiaTheme="majorEastAsia" w:hAnsiTheme="majorEastAsia" w:cstheme="majorEastAsia" w:hint="eastAsia"/>
                <w:color w:val="000000"/>
                <w:kern w:val="0"/>
                <w:sz w:val="22"/>
                <w:szCs w:val="22"/>
              </w:rPr>
              <w:t>5</w:t>
            </w:r>
            <w:r>
              <w:rPr>
                <w:rFonts w:asciiTheme="majorEastAsia" w:eastAsiaTheme="majorEastAsia" w:hAnsiTheme="majorEastAsia" w:cstheme="majorEastAsia" w:hint="eastAsia"/>
                <w:color w:val="000000"/>
                <w:kern w:val="0"/>
                <w:sz w:val="22"/>
                <w:szCs w:val="22"/>
              </w:rPr>
              <w:t>分；否则不得分。</w:t>
            </w:r>
          </w:p>
        </w:tc>
      </w:tr>
      <w:tr w:rsidR="0035520E">
        <w:trPr>
          <w:trHeight w:val="20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组织实施</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10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管理制度健全性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项目实施单位的财务和业务管理制度是否健全，用以反映和考核财务和业务管理制度对项目顺利实施的保障情况。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已</w:t>
            </w:r>
            <w:r w:rsidR="00C21058">
              <w:rPr>
                <w:rFonts w:asciiTheme="majorEastAsia" w:eastAsiaTheme="majorEastAsia" w:hAnsiTheme="majorEastAsia" w:cstheme="majorEastAsia" w:hint="eastAsia"/>
                <w:color w:val="000000"/>
                <w:kern w:val="0"/>
                <w:sz w:val="22"/>
                <w:szCs w:val="22"/>
              </w:rPr>
              <w:t>制定或具有相应的财务和业务管理制度的，得2分，缺1项扣1分；财务和业务管理制度合法、合规、完整，得3分，否则不得分。</w:t>
            </w:r>
          </w:p>
        </w:tc>
      </w:tr>
      <w:tr w:rsidR="0035520E">
        <w:trPr>
          <w:trHeight w:val="218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制度执行有效性</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项目实施是否符合相关管 理规定，用以反映和考核相 关管理制度的有效执行情况。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遵守相关法律法规和业务管理规定的，得1分，否则不得分；项目调整及支出调整手续完备的，得1分，否则不得分；项目执行政府采购，合同签订完整，验收程序规范的，得3分，缺1项扣1分，扣完为止。</w:t>
            </w:r>
          </w:p>
        </w:tc>
      </w:tr>
      <w:tr w:rsidR="0035520E">
        <w:trPr>
          <w:trHeight w:val="2010"/>
        </w:trPr>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产出</w:t>
            </w:r>
          </w:p>
        </w:tc>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30</w:t>
            </w:r>
          </w:p>
        </w:tc>
        <w:tc>
          <w:tcPr>
            <w:tcW w:w="1386"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产出数量</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10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调研成果</w:t>
            </w:r>
            <w:r w:rsidR="00C21058">
              <w:rPr>
                <w:rFonts w:asciiTheme="majorEastAsia" w:eastAsiaTheme="majorEastAsia" w:hAnsiTheme="majorEastAsia" w:cstheme="majorEastAsia" w:hint="eastAsia"/>
                <w:color w:val="000000"/>
                <w:kern w:val="0"/>
                <w:sz w:val="22"/>
                <w:szCs w:val="22"/>
              </w:rPr>
              <w:t>开展完成率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项目实施后业务开展的实际完成情况与计划的比率，用以反映和考核项目产出数量目标的实现程度。</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调研成果</w:t>
            </w:r>
            <w:r w:rsidR="00C21058">
              <w:rPr>
                <w:rFonts w:asciiTheme="majorEastAsia" w:eastAsiaTheme="majorEastAsia" w:hAnsiTheme="majorEastAsia" w:cstheme="majorEastAsia" w:hint="eastAsia"/>
                <w:color w:val="000000"/>
                <w:kern w:val="0"/>
                <w:sz w:val="22"/>
                <w:szCs w:val="22"/>
              </w:rPr>
              <w:t>开展完成率=（实际完成数/计划完成数）×100%；指标得分=完成率×指标满分值5分，指标得分不超过满分。</w:t>
            </w:r>
          </w:p>
        </w:tc>
      </w:tr>
      <w:tr w:rsidR="0035520E">
        <w:trPr>
          <w:trHeight w:val="201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vMerge/>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057" w:type="dxa"/>
            <w:vMerge/>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其他业务开展</w:t>
            </w:r>
            <w:r w:rsidR="00C21058">
              <w:rPr>
                <w:rFonts w:asciiTheme="majorEastAsia" w:eastAsiaTheme="majorEastAsia" w:hAnsiTheme="majorEastAsia" w:cstheme="majorEastAsia" w:hint="eastAsia"/>
                <w:color w:val="000000"/>
                <w:kern w:val="0"/>
                <w:sz w:val="22"/>
                <w:szCs w:val="22"/>
              </w:rPr>
              <w:t>完成率</w:t>
            </w:r>
          </w:p>
        </w:tc>
        <w:tc>
          <w:tcPr>
            <w:tcW w:w="1000"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C21058" w:rsidP="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项目实施的实际</w:t>
            </w:r>
            <w:r w:rsidR="00B90198">
              <w:rPr>
                <w:rFonts w:asciiTheme="majorEastAsia" w:eastAsiaTheme="majorEastAsia" w:hAnsiTheme="majorEastAsia" w:cstheme="majorEastAsia" w:hint="eastAsia"/>
                <w:color w:val="000000"/>
                <w:kern w:val="0"/>
                <w:sz w:val="22"/>
                <w:szCs w:val="22"/>
              </w:rPr>
              <w:t>开展情况</w:t>
            </w:r>
            <w:r>
              <w:rPr>
                <w:rFonts w:asciiTheme="majorEastAsia" w:eastAsiaTheme="majorEastAsia" w:hAnsiTheme="majorEastAsia" w:cstheme="majorEastAsia" w:hint="eastAsia"/>
                <w:color w:val="000000"/>
                <w:kern w:val="0"/>
                <w:sz w:val="22"/>
                <w:szCs w:val="22"/>
              </w:rPr>
              <w:t>与计划</w:t>
            </w:r>
            <w:r w:rsidR="00B90198">
              <w:rPr>
                <w:rFonts w:asciiTheme="majorEastAsia" w:eastAsiaTheme="majorEastAsia" w:hAnsiTheme="majorEastAsia" w:cstheme="majorEastAsia" w:hint="eastAsia"/>
                <w:color w:val="000000"/>
                <w:kern w:val="0"/>
                <w:sz w:val="22"/>
                <w:szCs w:val="22"/>
              </w:rPr>
              <w:t>开展情况</w:t>
            </w:r>
            <w:r>
              <w:rPr>
                <w:rFonts w:asciiTheme="majorEastAsia" w:eastAsiaTheme="majorEastAsia" w:hAnsiTheme="majorEastAsia" w:cstheme="majorEastAsia" w:hint="eastAsia"/>
                <w:color w:val="000000"/>
                <w:kern w:val="0"/>
                <w:sz w:val="22"/>
                <w:szCs w:val="22"/>
              </w:rPr>
              <w:t>的对比情况，用以反映和考核项目产出数量目标的实现程度。</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B90198" w:rsidP="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其他业务开展</w:t>
            </w:r>
            <w:r w:rsidR="00C21058">
              <w:rPr>
                <w:rFonts w:asciiTheme="majorEastAsia" w:eastAsiaTheme="majorEastAsia" w:hAnsiTheme="majorEastAsia" w:cstheme="majorEastAsia" w:hint="eastAsia"/>
                <w:color w:val="000000"/>
                <w:kern w:val="0"/>
                <w:sz w:val="22"/>
                <w:szCs w:val="22"/>
              </w:rPr>
              <w:t>完成率=（实际</w:t>
            </w:r>
            <w:r>
              <w:rPr>
                <w:rFonts w:asciiTheme="majorEastAsia" w:eastAsiaTheme="majorEastAsia" w:hAnsiTheme="majorEastAsia" w:cstheme="majorEastAsia" w:hint="eastAsia"/>
                <w:color w:val="000000"/>
                <w:kern w:val="0"/>
                <w:sz w:val="22"/>
                <w:szCs w:val="22"/>
              </w:rPr>
              <w:t>开展</w:t>
            </w:r>
            <w:r w:rsidR="00C21058">
              <w:rPr>
                <w:rFonts w:asciiTheme="majorEastAsia" w:eastAsiaTheme="majorEastAsia" w:hAnsiTheme="majorEastAsia" w:cstheme="majorEastAsia" w:hint="eastAsia"/>
                <w:color w:val="000000"/>
                <w:kern w:val="0"/>
                <w:sz w:val="22"/>
                <w:szCs w:val="22"/>
              </w:rPr>
              <w:t>数/计划</w:t>
            </w:r>
            <w:r>
              <w:rPr>
                <w:rFonts w:asciiTheme="majorEastAsia" w:eastAsiaTheme="majorEastAsia" w:hAnsiTheme="majorEastAsia" w:cstheme="majorEastAsia" w:hint="eastAsia"/>
                <w:color w:val="000000"/>
                <w:kern w:val="0"/>
                <w:sz w:val="22"/>
                <w:szCs w:val="22"/>
              </w:rPr>
              <w:t>开展</w:t>
            </w:r>
            <w:r w:rsidR="00C21058">
              <w:rPr>
                <w:rFonts w:asciiTheme="majorEastAsia" w:eastAsiaTheme="majorEastAsia" w:hAnsiTheme="majorEastAsia" w:cstheme="majorEastAsia" w:hint="eastAsia"/>
                <w:color w:val="000000"/>
                <w:kern w:val="0"/>
                <w:sz w:val="22"/>
                <w:szCs w:val="22"/>
              </w:rPr>
              <w:t>数）×100%；指标得分=完成率×指标满分值5分，指标得分不超过满分。</w:t>
            </w:r>
          </w:p>
        </w:tc>
      </w:tr>
      <w:tr w:rsidR="0035520E" w:rsidTr="001F75C9">
        <w:trPr>
          <w:trHeight w:val="1685"/>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auto"/>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tcBorders>
              <w:top w:val="single" w:sz="4" w:space="0" w:color="auto"/>
              <w:left w:val="single" w:sz="4" w:space="0" w:color="auto"/>
              <w:bottom w:val="single" w:sz="4" w:space="0" w:color="auto"/>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产出质量</w:t>
            </w:r>
          </w:p>
        </w:tc>
        <w:tc>
          <w:tcPr>
            <w:tcW w:w="1057" w:type="dxa"/>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10</w:t>
            </w:r>
          </w:p>
        </w:tc>
        <w:tc>
          <w:tcPr>
            <w:tcW w:w="1543" w:type="dxa"/>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B9019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业务开展</w:t>
            </w:r>
            <w:r w:rsidR="00C21058">
              <w:rPr>
                <w:rFonts w:asciiTheme="majorEastAsia" w:eastAsiaTheme="majorEastAsia" w:hAnsiTheme="majorEastAsia" w:cstheme="majorEastAsia" w:hint="eastAsia"/>
                <w:color w:val="000000"/>
                <w:kern w:val="0"/>
                <w:sz w:val="22"/>
                <w:szCs w:val="22"/>
              </w:rPr>
              <w:t>达标率</w:t>
            </w:r>
          </w:p>
        </w:tc>
        <w:tc>
          <w:tcPr>
            <w:tcW w:w="1000" w:type="dxa"/>
            <w:tcBorders>
              <w:top w:val="single" w:sz="4" w:space="0" w:color="auto"/>
              <w:left w:val="single" w:sz="4" w:space="0" w:color="000000"/>
              <w:bottom w:val="single" w:sz="4" w:space="0" w:color="auto"/>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10</w:t>
            </w:r>
          </w:p>
        </w:tc>
        <w:tc>
          <w:tcPr>
            <w:tcW w:w="2272" w:type="dxa"/>
            <w:tcBorders>
              <w:top w:val="single" w:sz="4" w:space="0" w:color="auto"/>
              <w:left w:val="single" w:sz="4" w:space="0" w:color="000000"/>
              <w:bottom w:val="single" w:sz="4" w:space="0" w:color="auto"/>
              <w:right w:val="single" w:sz="4" w:space="0" w:color="auto"/>
            </w:tcBorders>
            <w:shd w:val="clear" w:color="auto" w:fill="auto"/>
            <w:tcMar>
              <w:top w:w="10" w:type="dxa"/>
              <w:left w:w="10" w:type="dxa"/>
              <w:right w:w="10" w:type="dxa"/>
            </w:tcMar>
            <w:vAlign w:val="center"/>
          </w:tcPr>
          <w:p w:rsidR="0035520E" w:rsidRDefault="00C21058" w:rsidP="00B9019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项目实施后的</w:t>
            </w:r>
            <w:r w:rsidR="00B90198">
              <w:rPr>
                <w:rFonts w:asciiTheme="majorEastAsia" w:eastAsiaTheme="majorEastAsia" w:hAnsiTheme="majorEastAsia" w:cstheme="majorEastAsia" w:hint="eastAsia"/>
                <w:color w:val="000000"/>
                <w:kern w:val="0"/>
                <w:sz w:val="22"/>
                <w:szCs w:val="22"/>
              </w:rPr>
              <w:t>业务开展</w:t>
            </w:r>
            <w:r>
              <w:rPr>
                <w:rFonts w:asciiTheme="majorEastAsia" w:eastAsiaTheme="majorEastAsia" w:hAnsiTheme="majorEastAsia" w:cstheme="majorEastAsia" w:hint="eastAsia"/>
                <w:color w:val="000000"/>
                <w:kern w:val="0"/>
                <w:sz w:val="22"/>
                <w:szCs w:val="22"/>
              </w:rPr>
              <w:t>质量达标情况，用以反映和考核项目实施后质量目标的实现程度。</w:t>
            </w:r>
          </w:p>
        </w:tc>
        <w:tc>
          <w:tcPr>
            <w:tcW w:w="4446" w:type="dxa"/>
            <w:tcBorders>
              <w:top w:val="single" w:sz="4" w:space="0" w:color="000000"/>
              <w:left w:val="single" w:sz="4" w:space="0" w:color="auto"/>
              <w:bottom w:val="single" w:sz="4" w:space="0" w:color="000000"/>
              <w:right w:val="single" w:sz="4" w:space="0" w:color="000000"/>
            </w:tcBorders>
            <w:shd w:val="clear" w:color="auto" w:fill="auto"/>
            <w:tcMar>
              <w:top w:w="10" w:type="dxa"/>
              <w:left w:w="10" w:type="dxa"/>
              <w:right w:w="10" w:type="dxa"/>
            </w:tcMar>
            <w:vAlign w:val="center"/>
          </w:tcPr>
          <w:p w:rsidR="0035520E" w:rsidRDefault="00B90198" w:rsidP="001F75C9">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业务开展</w:t>
            </w:r>
            <w:r w:rsidR="00C21058">
              <w:rPr>
                <w:rFonts w:asciiTheme="majorEastAsia" w:eastAsiaTheme="majorEastAsia" w:hAnsiTheme="majorEastAsia" w:cstheme="majorEastAsia" w:hint="eastAsia"/>
                <w:color w:val="000000"/>
                <w:kern w:val="0"/>
                <w:sz w:val="22"/>
                <w:szCs w:val="22"/>
              </w:rPr>
              <w:t>达标率=（</w:t>
            </w:r>
            <w:r>
              <w:rPr>
                <w:rFonts w:asciiTheme="majorEastAsia" w:eastAsiaTheme="majorEastAsia" w:hAnsiTheme="majorEastAsia" w:cstheme="majorEastAsia" w:hint="eastAsia"/>
                <w:color w:val="000000"/>
                <w:kern w:val="0"/>
                <w:sz w:val="22"/>
                <w:szCs w:val="22"/>
              </w:rPr>
              <w:t>业务开展</w:t>
            </w:r>
            <w:r w:rsidR="00C21058">
              <w:rPr>
                <w:rFonts w:asciiTheme="majorEastAsia" w:eastAsiaTheme="majorEastAsia" w:hAnsiTheme="majorEastAsia" w:cstheme="majorEastAsia" w:hint="eastAsia"/>
                <w:color w:val="000000"/>
                <w:kern w:val="0"/>
                <w:sz w:val="22"/>
                <w:szCs w:val="22"/>
              </w:rPr>
              <w:t>达标数/</w:t>
            </w:r>
            <w:r w:rsidR="001F75C9">
              <w:rPr>
                <w:rFonts w:asciiTheme="majorEastAsia" w:eastAsiaTheme="majorEastAsia" w:hAnsiTheme="majorEastAsia" w:cstheme="majorEastAsia" w:hint="eastAsia"/>
                <w:color w:val="000000"/>
                <w:kern w:val="0"/>
                <w:sz w:val="22"/>
                <w:szCs w:val="22"/>
              </w:rPr>
              <w:t>业务</w:t>
            </w:r>
            <w:r w:rsidR="00C21058">
              <w:rPr>
                <w:rFonts w:asciiTheme="majorEastAsia" w:eastAsiaTheme="majorEastAsia" w:hAnsiTheme="majorEastAsia" w:cstheme="majorEastAsia" w:hint="eastAsia"/>
                <w:color w:val="000000"/>
                <w:kern w:val="0"/>
                <w:sz w:val="22"/>
                <w:szCs w:val="22"/>
              </w:rPr>
              <w:t>总数）×100%；指标得分=达标率×指标满分值10分，指标得分不超过满分。</w:t>
            </w:r>
          </w:p>
        </w:tc>
      </w:tr>
      <w:tr w:rsidR="0035520E">
        <w:trPr>
          <w:trHeight w:val="120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产出时效</w:t>
            </w:r>
          </w:p>
        </w:tc>
        <w:tc>
          <w:tcPr>
            <w:tcW w:w="1057"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1543"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完成及时性</w:t>
            </w:r>
          </w:p>
        </w:tc>
        <w:tc>
          <w:tcPr>
            <w:tcW w:w="1000"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auto"/>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项目实际完成时间与计划完成时间的比较，用以反映和考核项目产出时效目标的实现程度。</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按计划在规定时间内完成各项工作的，得满分5分；每超出规定时间5个工作日扣1分，扣完为止。</w:t>
            </w:r>
          </w:p>
        </w:tc>
      </w:tr>
      <w:tr w:rsidR="0035520E">
        <w:trPr>
          <w:trHeight w:val="1455"/>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产出成本</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成本节约率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完成项目计划工作目标的实际节约成本与计划成本的比率，用以反映和考核项 目的成本节约程度。</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成本节约率=［（计划成本-实际成本）/计划成本］；节约率≥0的，得满分5分；节约率＜0，每超出1个百分点的，扣0.5分，扣完为止。</w:t>
            </w:r>
          </w:p>
        </w:tc>
      </w:tr>
      <w:tr w:rsidR="0035520E">
        <w:trPr>
          <w:trHeight w:val="1140"/>
        </w:trPr>
        <w:tc>
          <w:tcPr>
            <w:tcW w:w="133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效益</w:t>
            </w:r>
          </w:p>
        </w:tc>
        <w:tc>
          <w:tcPr>
            <w:tcW w:w="942"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20</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经济</w:t>
            </w:r>
            <w:r w:rsidR="00C21058">
              <w:rPr>
                <w:rFonts w:asciiTheme="majorEastAsia" w:eastAsiaTheme="majorEastAsia" w:hAnsiTheme="majorEastAsia" w:cstheme="majorEastAsia" w:hint="eastAsia"/>
                <w:color w:val="000000"/>
                <w:kern w:val="0"/>
                <w:sz w:val="22"/>
                <w:szCs w:val="22"/>
              </w:rPr>
              <w:t>效益</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1</w:t>
            </w:r>
            <w:r w:rsidR="001F75C9">
              <w:rPr>
                <w:rFonts w:asciiTheme="majorEastAsia" w:eastAsiaTheme="majorEastAsia" w:hAnsiTheme="majorEastAsia" w:cstheme="majorEastAsia" w:hint="eastAsia"/>
                <w:color w:val="000000"/>
                <w:kern w:val="0"/>
                <w:sz w:val="22"/>
                <w:szCs w:val="22"/>
              </w:rPr>
              <w:t>0</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帮扶村收益达标情况</w:t>
            </w:r>
          </w:p>
        </w:tc>
        <w:tc>
          <w:tcPr>
            <w:tcW w:w="1000" w:type="dxa"/>
            <w:tcBorders>
              <w:top w:val="single" w:sz="4" w:space="0" w:color="000000"/>
              <w:left w:val="single" w:sz="4" w:space="0" w:color="000000"/>
              <w:bottom w:val="nil"/>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nil"/>
              <w:left w:val="nil"/>
              <w:bottom w:val="nil"/>
              <w:right w:val="nil"/>
            </w:tcBorders>
            <w:shd w:val="clear" w:color="auto" w:fill="auto"/>
            <w:tcMar>
              <w:top w:w="10" w:type="dxa"/>
              <w:left w:w="10" w:type="dxa"/>
              <w:right w:w="10" w:type="dxa"/>
            </w:tcMar>
            <w:vAlign w:val="center"/>
          </w:tcPr>
          <w:p w:rsidR="0035520E" w:rsidRDefault="00C21058" w:rsidP="001F75C9">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项目实施后对</w:t>
            </w:r>
            <w:r w:rsidR="001F75C9">
              <w:rPr>
                <w:rFonts w:asciiTheme="majorEastAsia" w:eastAsiaTheme="majorEastAsia" w:hAnsiTheme="majorEastAsia" w:cstheme="majorEastAsia" w:hint="eastAsia"/>
                <w:color w:val="000000"/>
                <w:kern w:val="0"/>
                <w:sz w:val="22"/>
                <w:szCs w:val="22"/>
              </w:rPr>
              <w:t>帮扶村收益达标情况</w:t>
            </w:r>
            <w:r>
              <w:rPr>
                <w:rFonts w:asciiTheme="majorEastAsia" w:eastAsiaTheme="majorEastAsia" w:hAnsiTheme="majorEastAsia" w:cstheme="majorEastAsia" w:hint="eastAsia"/>
                <w:color w:val="000000"/>
                <w:kern w:val="0"/>
                <w:sz w:val="22"/>
                <w:szCs w:val="22"/>
              </w:rPr>
              <w:t>。</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rsidP="001F75C9">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项目实施后对帮扶村在经济方面的积极作用</w:t>
            </w:r>
            <w:r w:rsidR="00C21058">
              <w:rPr>
                <w:rFonts w:asciiTheme="majorEastAsia" w:eastAsiaTheme="majorEastAsia" w:hAnsiTheme="majorEastAsia" w:cstheme="majorEastAsia" w:hint="eastAsia"/>
                <w:color w:val="000000"/>
                <w:kern w:val="0"/>
                <w:sz w:val="22"/>
                <w:szCs w:val="22"/>
              </w:rPr>
              <w:t>，得</w:t>
            </w:r>
            <w:r>
              <w:rPr>
                <w:rFonts w:asciiTheme="majorEastAsia" w:eastAsiaTheme="majorEastAsia" w:hAnsiTheme="majorEastAsia" w:cstheme="majorEastAsia" w:hint="eastAsia"/>
                <w:color w:val="000000"/>
                <w:kern w:val="0"/>
                <w:sz w:val="22"/>
                <w:szCs w:val="22"/>
              </w:rPr>
              <w:t>5</w:t>
            </w:r>
            <w:r w:rsidR="00C21058">
              <w:rPr>
                <w:rFonts w:asciiTheme="majorEastAsia" w:eastAsiaTheme="majorEastAsia" w:hAnsiTheme="majorEastAsia" w:cstheme="majorEastAsia" w:hint="eastAsia"/>
                <w:color w:val="000000"/>
                <w:kern w:val="0"/>
                <w:sz w:val="22"/>
                <w:szCs w:val="22"/>
              </w:rPr>
              <w:t>分；作用一般的，得3分；没有作用不得分。</w:t>
            </w:r>
          </w:p>
        </w:tc>
      </w:tr>
      <w:tr w:rsidR="0035520E">
        <w:trPr>
          <w:trHeight w:val="1080"/>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spacing w:line="240" w:lineRule="auto"/>
              <w:ind w:firstLineChars="0" w:firstLine="0"/>
              <w:jc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sz w:val="22"/>
                <w:szCs w:val="22"/>
              </w:rPr>
              <w:t>社会效益</w:t>
            </w:r>
          </w:p>
        </w:tc>
        <w:tc>
          <w:tcPr>
            <w:tcW w:w="1057"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kern w:val="0"/>
                <w:sz w:val="22"/>
                <w:szCs w:val="22"/>
              </w:rPr>
            </w:pPr>
            <w:r>
              <w:rPr>
                <w:rFonts w:asciiTheme="majorEastAsia" w:eastAsiaTheme="majorEastAsia" w:hAnsiTheme="majorEastAsia" w:cstheme="majorEastAsia" w:hint="eastAsia"/>
                <w:color w:val="000000"/>
                <w:kern w:val="0"/>
                <w:sz w:val="22"/>
                <w:szCs w:val="22"/>
              </w:rPr>
              <w:t>调研成果应用率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kern w:val="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1F75C9">
            <w:pPr>
              <w:widowControl/>
              <w:spacing w:line="240" w:lineRule="auto"/>
              <w:ind w:firstLineChars="0" w:firstLine="0"/>
              <w:jc w:val="left"/>
              <w:textAlignment w:val="center"/>
              <w:rPr>
                <w:rFonts w:asciiTheme="majorEastAsia" w:eastAsiaTheme="majorEastAsia" w:hAnsiTheme="majorEastAsia" w:cstheme="majorEastAsia"/>
                <w:color w:val="000000"/>
                <w:kern w:val="0"/>
                <w:sz w:val="22"/>
                <w:szCs w:val="22"/>
              </w:rPr>
            </w:pPr>
            <w:r>
              <w:rPr>
                <w:rFonts w:asciiTheme="majorEastAsia" w:eastAsiaTheme="majorEastAsia" w:hAnsiTheme="majorEastAsia" w:cstheme="majorEastAsia" w:hint="eastAsia"/>
                <w:color w:val="000000"/>
                <w:kern w:val="0"/>
                <w:sz w:val="22"/>
                <w:szCs w:val="22"/>
              </w:rPr>
              <w:t>项目实施后</w:t>
            </w:r>
            <w:r w:rsidR="001F75C9">
              <w:rPr>
                <w:rFonts w:asciiTheme="majorEastAsia" w:eastAsiaTheme="majorEastAsia" w:hAnsiTheme="majorEastAsia" w:cstheme="majorEastAsia" w:hint="eastAsia"/>
                <w:color w:val="000000"/>
                <w:kern w:val="0"/>
                <w:sz w:val="22"/>
                <w:szCs w:val="22"/>
              </w:rPr>
              <w:t>调研成果在实际情况中的应用率</w:t>
            </w:r>
            <w:r>
              <w:rPr>
                <w:rFonts w:asciiTheme="majorEastAsia" w:eastAsiaTheme="majorEastAsia" w:hAnsiTheme="majorEastAsia" w:cstheme="majorEastAsia" w:hint="eastAsia"/>
                <w:color w:val="000000"/>
                <w:kern w:val="0"/>
                <w:sz w:val="22"/>
                <w:szCs w:val="22"/>
              </w:rPr>
              <w:t>。</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1F75C9">
            <w:pPr>
              <w:widowControl/>
              <w:spacing w:line="240" w:lineRule="auto"/>
              <w:ind w:firstLineChars="0" w:firstLine="0"/>
              <w:jc w:val="left"/>
              <w:textAlignment w:val="center"/>
              <w:rPr>
                <w:rFonts w:asciiTheme="majorEastAsia" w:eastAsiaTheme="majorEastAsia" w:hAnsiTheme="majorEastAsia" w:cstheme="majorEastAsia"/>
                <w:color w:val="000000"/>
                <w:kern w:val="0"/>
                <w:sz w:val="22"/>
                <w:szCs w:val="22"/>
              </w:rPr>
            </w:pPr>
            <w:r>
              <w:rPr>
                <w:rFonts w:asciiTheme="majorEastAsia" w:eastAsiaTheme="majorEastAsia" w:hAnsiTheme="majorEastAsia" w:cstheme="majorEastAsia" w:hint="eastAsia"/>
                <w:color w:val="000000"/>
                <w:kern w:val="0"/>
                <w:sz w:val="22"/>
                <w:szCs w:val="22"/>
              </w:rPr>
              <w:t>项目实施后</w:t>
            </w:r>
            <w:r w:rsidR="001F75C9">
              <w:rPr>
                <w:rFonts w:asciiTheme="majorEastAsia" w:eastAsiaTheme="majorEastAsia" w:hAnsiTheme="majorEastAsia" w:cstheme="majorEastAsia" w:hint="eastAsia"/>
                <w:color w:val="000000"/>
                <w:kern w:val="0"/>
                <w:sz w:val="22"/>
                <w:szCs w:val="22"/>
              </w:rPr>
              <w:t>调研成果在实际应用中</w:t>
            </w:r>
            <w:r>
              <w:rPr>
                <w:rFonts w:asciiTheme="majorEastAsia" w:eastAsiaTheme="majorEastAsia" w:hAnsiTheme="majorEastAsia" w:cstheme="majorEastAsia" w:hint="eastAsia"/>
                <w:color w:val="000000"/>
                <w:kern w:val="0"/>
                <w:sz w:val="22"/>
                <w:szCs w:val="22"/>
              </w:rPr>
              <w:t>带来积极作用的，得</w:t>
            </w:r>
            <w:r w:rsidR="001F75C9">
              <w:rPr>
                <w:rFonts w:asciiTheme="majorEastAsia" w:eastAsiaTheme="majorEastAsia" w:hAnsiTheme="majorEastAsia" w:cstheme="majorEastAsia" w:hint="eastAsia"/>
                <w:color w:val="000000"/>
                <w:kern w:val="0"/>
                <w:sz w:val="22"/>
                <w:szCs w:val="22"/>
              </w:rPr>
              <w:t>5</w:t>
            </w:r>
            <w:r>
              <w:rPr>
                <w:rFonts w:asciiTheme="majorEastAsia" w:eastAsiaTheme="majorEastAsia" w:hAnsiTheme="majorEastAsia" w:cstheme="majorEastAsia" w:hint="eastAsia"/>
                <w:color w:val="000000"/>
                <w:kern w:val="0"/>
                <w:sz w:val="22"/>
                <w:szCs w:val="22"/>
              </w:rPr>
              <w:t>分；作用一般的，得3分；没有作用不得分。</w:t>
            </w:r>
          </w:p>
        </w:tc>
      </w:tr>
      <w:tr w:rsidR="0035520E">
        <w:trPr>
          <w:trHeight w:val="1125"/>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可持续影响</w:t>
            </w:r>
            <w:r w:rsidR="001F75C9">
              <w:rPr>
                <w:rFonts w:asciiTheme="majorEastAsia" w:eastAsiaTheme="majorEastAsia" w:hAnsiTheme="majorEastAsia" w:cstheme="majorEastAsia" w:hint="eastAsia"/>
                <w:color w:val="000000"/>
                <w:kern w:val="0"/>
                <w:sz w:val="22"/>
                <w:szCs w:val="22"/>
              </w:rPr>
              <w:t>力</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rsidP="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可持续影响力指标完成率</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1F75C9">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项目实施后</w:t>
            </w:r>
            <w:r w:rsidR="001F75C9">
              <w:rPr>
                <w:rFonts w:asciiTheme="majorEastAsia" w:eastAsiaTheme="majorEastAsia" w:hAnsiTheme="majorEastAsia" w:cstheme="majorEastAsia" w:hint="eastAsia"/>
                <w:color w:val="000000"/>
                <w:kern w:val="0"/>
                <w:sz w:val="22"/>
                <w:szCs w:val="22"/>
              </w:rPr>
              <w:t>产生的可持续影响力</w:t>
            </w:r>
            <w:r>
              <w:rPr>
                <w:rFonts w:asciiTheme="majorEastAsia" w:eastAsiaTheme="majorEastAsia" w:hAnsiTheme="majorEastAsia" w:cstheme="majorEastAsia" w:hint="eastAsia"/>
                <w:color w:val="000000"/>
                <w:kern w:val="0"/>
                <w:sz w:val="22"/>
                <w:szCs w:val="22"/>
              </w:rPr>
              <w:t>。</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rsidP="001F75C9">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项目实施后</w:t>
            </w:r>
            <w:r w:rsidR="001F75C9">
              <w:rPr>
                <w:rFonts w:asciiTheme="majorEastAsia" w:eastAsiaTheme="majorEastAsia" w:hAnsiTheme="majorEastAsia" w:cstheme="majorEastAsia" w:hint="eastAsia"/>
                <w:color w:val="000000"/>
                <w:kern w:val="0"/>
                <w:sz w:val="22"/>
                <w:szCs w:val="22"/>
              </w:rPr>
              <w:t>产生可持续影响力</w:t>
            </w:r>
            <w:r>
              <w:rPr>
                <w:rFonts w:asciiTheme="majorEastAsia" w:eastAsiaTheme="majorEastAsia" w:hAnsiTheme="majorEastAsia" w:cstheme="majorEastAsia" w:hint="eastAsia"/>
                <w:color w:val="000000"/>
                <w:kern w:val="0"/>
                <w:sz w:val="22"/>
                <w:szCs w:val="22"/>
              </w:rPr>
              <w:t>的，得</w:t>
            </w:r>
            <w:r w:rsidR="001F75C9">
              <w:rPr>
                <w:rFonts w:asciiTheme="majorEastAsia" w:eastAsiaTheme="majorEastAsia" w:hAnsiTheme="majorEastAsia" w:cstheme="majorEastAsia" w:hint="eastAsia"/>
                <w:color w:val="000000"/>
                <w:kern w:val="0"/>
                <w:sz w:val="22"/>
                <w:szCs w:val="22"/>
              </w:rPr>
              <w:t>5</w:t>
            </w:r>
            <w:r>
              <w:rPr>
                <w:rFonts w:asciiTheme="majorEastAsia" w:eastAsiaTheme="majorEastAsia" w:hAnsiTheme="majorEastAsia" w:cstheme="majorEastAsia" w:hint="eastAsia"/>
                <w:color w:val="000000"/>
                <w:kern w:val="0"/>
                <w:sz w:val="22"/>
                <w:szCs w:val="22"/>
              </w:rPr>
              <w:t>分；作用一般的，得3分；没有作用不得分。</w:t>
            </w:r>
          </w:p>
        </w:tc>
      </w:tr>
      <w:tr w:rsidR="0035520E">
        <w:trPr>
          <w:trHeight w:val="1125"/>
        </w:trPr>
        <w:tc>
          <w:tcPr>
            <w:tcW w:w="133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942" w:type="dxa"/>
            <w:vMerge/>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35520E">
            <w:pPr>
              <w:spacing w:line="240" w:lineRule="auto"/>
              <w:ind w:firstLineChars="0" w:firstLine="0"/>
              <w:jc w:val="center"/>
              <w:rPr>
                <w:rFonts w:asciiTheme="majorEastAsia" w:eastAsiaTheme="majorEastAsia" w:hAnsiTheme="majorEastAsia" w:cstheme="majorEastAsia"/>
                <w:color w:val="000000"/>
                <w:sz w:val="22"/>
                <w:szCs w:val="22"/>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满意度</w:t>
            </w:r>
          </w:p>
        </w:tc>
        <w:tc>
          <w:tcPr>
            <w:tcW w:w="1057"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1543"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受益对象满意度</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1F75C9">
            <w:pPr>
              <w:widowControl/>
              <w:spacing w:line="240" w:lineRule="auto"/>
              <w:ind w:firstLineChars="0" w:firstLine="0"/>
              <w:jc w:val="center"/>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5</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受益对象对项目实施的满意度情况。</w:t>
            </w:r>
          </w:p>
        </w:tc>
        <w:tc>
          <w:tcPr>
            <w:tcW w:w="4446"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right w:w="10" w:type="dxa"/>
            </w:tcMar>
            <w:vAlign w:val="center"/>
          </w:tcPr>
          <w:p w:rsidR="0035520E" w:rsidRDefault="00C21058">
            <w:pPr>
              <w:widowControl/>
              <w:spacing w:line="240" w:lineRule="auto"/>
              <w:ind w:firstLineChars="0" w:firstLine="0"/>
              <w:jc w:val="left"/>
              <w:textAlignment w:val="center"/>
              <w:rPr>
                <w:rFonts w:asciiTheme="majorEastAsia" w:eastAsiaTheme="majorEastAsia" w:hAnsiTheme="majorEastAsia" w:cstheme="majorEastAsia"/>
                <w:color w:val="000000"/>
                <w:sz w:val="22"/>
                <w:szCs w:val="22"/>
              </w:rPr>
            </w:pPr>
            <w:r>
              <w:rPr>
                <w:rFonts w:asciiTheme="majorEastAsia" w:eastAsiaTheme="majorEastAsia" w:hAnsiTheme="majorEastAsia" w:cstheme="majorEastAsia" w:hint="eastAsia"/>
                <w:color w:val="000000"/>
                <w:kern w:val="0"/>
                <w:sz w:val="22"/>
                <w:szCs w:val="22"/>
              </w:rPr>
              <w:t>根据问卷调查情况，按比例得分，满意度低于95%不得分。</w:t>
            </w:r>
          </w:p>
        </w:tc>
      </w:tr>
    </w:tbl>
    <w:p w:rsidR="0035520E" w:rsidRPr="00177BA8" w:rsidRDefault="0035520E" w:rsidP="00177BA8">
      <w:pPr>
        <w:pStyle w:val="6"/>
        <w:ind w:firstLineChars="0" w:firstLine="0"/>
        <w:sectPr w:rsidR="0035520E" w:rsidRPr="00177BA8">
          <w:footerReference w:type="default" r:id="rId18"/>
          <w:pgSz w:w="16838" w:h="11906" w:orient="landscape"/>
          <w:pgMar w:top="1800" w:right="1440" w:bottom="1800" w:left="1440" w:header="851" w:footer="850" w:gutter="0"/>
          <w:cols w:space="425"/>
          <w:docGrid w:type="lines" w:linePitch="312"/>
        </w:sectPr>
      </w:pPr>
    </w:p>
    <w:p w:rsidR="0035520E" w:rsidRDefault="0035520E" w:rsidP="00177BA8">
      <w:pPr>
        <w:ind w:firstLineChars="0" w:firstLine="0"/>
      </w:pPr>
    </w:p>
    <w:sectPr w:rsidR="0035520E" w:rsidSect="0035520E">
      <w:foot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9B" w:rsidRDefault="0025549B" w:rsidP="0035520E">
      <w:pPr>
        <w:spacing w:line="240" w:lineRule="auto"/>
      </w:pPr>
      <w:r>
        <w:separator/>
      </w:r>
    </w:p>
  </w:endnote>
  <w:endnote w:type="continuationSeparator" w:id="0">
    <w:p w:rsidR="0025549B" w:rsidRDefault="0025549B" w:rsidP="003552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Geneva">
    <w:altName w:val="Arial"/>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1F5B99" w:rsidP="009B7C0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1F5B99" w:rsidP="009B7C08">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1F5B99" w:rsidP="009B7C08">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1F5B99" w:rsidP="009B7C08">
    <w:pPr>
      <w:pStyle w:val="a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25549B" w:rsidP="009B7C08">
    <w:pPr>
      <w:pStyle w:val="a4"/>
      <w:ind w:firstLine="360"/>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74732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filled="f" stroked="f" strokeweight=".5pt">
          <v:textbox style="mso-fit-shape-to-text:t" inset="0,0,0,0">
            <w:txbxContent>
              <w:p w:rsidR="001F5B99" w:rsidRDefault="0025549B" w:rsidP="009B7C08">
                <w:pPr>
                  <w:pStyle w:val="a4"/>
                  <w:ind w:firstLine="360"/>
                </w:pPr>
                <w:r>
                  <w:fldChar w:fldCharType="begin"/>
                </w:r>
                <w:r>
                  <w:instrText xml:space="preserve"> PAGE  \* MERGEFORMAT </w:instrText>
                </w:r>
                <w:r>
                  <w:fldChar w:fldCharType="separate"/>
                </w:r>
                <w:r w:rsidR="00235297">
                  <w:rPr>
                    <w:noProof/>
                  </w:rPr>
                  <w:t>2</w:t>
                </w:r>
                <w:r>
                  <w:rPr>
                    <w:noProof/>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25549B" w:rsidP="009B7C08">
    <w:pPr>
      <w:pStyle w:val="a4"/>
      <w:ind w:firstLine="360"/>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jRzrBAgAA1g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CGY0c6wQIAANYFAAAOAAAAAAAA&#10;AAEAIAAAAB8BAABkcnMvZTJvRG9jLnhtbFBLBQYAAAAABgAGAFkBAABSBgAAAAA=&#10;" filled="f" stroked="f" strokeweight=".5pt">
          <v:textbox style="mso-fit-shape-to-text:t" inset="0,0,0,0">
            <w:txbxContent>
              <w:p w:rsidR="001F5B99" w:rsidRDefault="0025549B" w:rsidP="009B7C08">
                <w:pPr>
                  <w:pStyle w:val="a4"/>
                  <w:ind w:firstLine="360"/>
                </w:pPr>
                <w:r>
                  <w:fldChar w:fldCharType="begin"/>
                </w:r>
                <w:r>
                  <w:instrText xml:space="preserve"> PAGE  \* MERGEFORMAT </w:instrText>
                </w:r>
                <w:r>
                  <w:fldChar w:fldCharType="separate"/>
                </w:r>
                <w:r w:rsidR="00235297">
                  <w:rPr>
                    <w:noProof/>
                  </w:rPr>
                  <w:t>18</w:t>
                </w:r>
                <w:r>
                  <w:rPr>
                    <w:noProof/>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25549B" w:rsidP="009B7C08">
    <w:pPr>
      <w:pStyle w:val="a4"/>
      <w:ind w:firstLine="360"/>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next-textbox:#_x0000_s2052;mso-fit-shape-to-text:t" inset="0,0,0,0">
            <w:txbxContent>
              <w:p w:rsidR="001F5B99" w:rsidRDefault="0025549B" w:rsidP="009B7C08">
                <w:pPr>
                  <w:pStyle w:val="a4"/>
                  <w:ind w:firstLine="360"/>
                </w:pPr>
                <w:r>
                  <w:fldChar w:fldCharType="begin"/>
                </w:r>
                <w:r>
                  <w:instrText xml:space="preserve"> PAGE  \* MERGEFORMAT </w:instrText>
                </w:r>
                <w:r>
                  <w:fldChar w:fldCharType="separate"/>
                </w:r>
                <w:r w:rsidR="00235297">
                  <w:rPr>
                    <w:noProof/>
                  </w:rPr>
                  <w:t>23</w:t>
                </w:r>
                <w:r>
                  <w:rPr>
                    <w:noProof/>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25549B" w:rsidP="009B7C08">
    <w:pPr>
      <w:pStyle w:val="a4"/>
      <w:tabs>
        <w:tab w:val="clear" w:pos="4153"/>
      </w:tabs>
      <w:ind w:firstLine="360"/>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1F5B99" w:rsidRDefault="0025549B" w:rsidP="009B7C08">
                <w:pPr>
                  <w:pStyle w:val="a4"/>
                  <w:ind w:firstLine="360"/>
                </w:pPr>
                <w:r>
                  <w:fldChar w:fldCharType="begin"/>
                </w:r>
                <w:r>
                  <w:instrText xml:space="preserve"> PAGE  \* MERGEFORMAT </w:instrText>
                </w:r>
                <w:r>
                  <w:fldChar w:fldCharType="separate"/>
                </w:r>
                <w:r w:rsidR="00235297">
                  <w:rPr>
                    <w:noProof/>
                  </w:rPr>
                  <w:t>24</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9B" w:rsidRDefault="0025549B" w:rsidP="0035520E">
      <w:pPr>
        <w:spacing w:line="240" w:lineRule="auto"/>
      </w:pPr>
      <w:r>
        <w:separator/>
      </w:r>
    </w:p>
  </w:footnote>
  <w:footnote w:type="continuationSeparator" w:id="0">
    <w:p w:rsidR="0025549B" w:rsidRDefault="0025549B" w:rsidP="0035520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1F5B99" w:rsidP="009B7C08">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B99" w:rsidRDefault="001F5B99" w:rsidP="009B7C08">
    <w:pPr>
      <w:pStyle w:val="a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BEEF5"/>
    <w:multiLevelType w:val="singleLevel"/>
    <w:tmpl w:val="244BEEF5"/>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6F76"/>
    <w:rsid w:val="00002B19"/>
    <w:rsid w:val="000158EB"/>
    <w:rsid w:val="0003662C"/>
    <w:rsid w:val="0003795B"/>
    <w:rsid w:val="00043B58"/>
    <w:rsid w:val="000456E3"/>
    <w:rsid w:val="00050811"/>
    <w:rsid w:val="00061576"/>
    <w:rsid w:val="0006349C"/>
    <w:rsid w:val="00064525"/>
    <w:rsid w:val="00065DE2"/>
    <w:rsid w:val="00067928"/>
    <w:rsid w:val="00074C89"/>
    <w:rsid w:val="00087F3C"/>
    <w:rsid w:val="00090EB4"/>
    <w:rsid w:val="00091599"/>
    <w:rsid w:val="000A4A68"/>
    <w:rsid w:val="000A4E2F"/>
    <w:rsid w:val="000B0728"/>
    <w:rsid w:val="000C52B0"/>
    <w:rsid w:val="000C5A17"/>
    <w:rsid w:val="000C70DD"/>
    <w:rsid w:val="000C7C96"/>
    <w:rsid w:val="000E40C5"/>
    <w:rsid w:val="000F1FC8"/>
    <w:rsid w:val="000F4051"/>
    <w:rsid w:val="001059A6"/>
    <w:rsid w:val="00106520"/>
    <w:rsid w:val="00111BF3"/>
    <w:rsid w:val="001145FE"/>
    <w:rsid w:val="001177E4"/>
    <w:rsid w:val="00124B11"/>
    <w:rsid w:val="00124ED0"/>
    <w:rsid w:val="00127295"/>
    <w:rsid w:val="001331FE"/>
    <w:rsid w:val="00135865"/>
    <w:rsid w:val="001477AC"/>
    <w:rsid w:val="00153203"/>
    <w:rsid w:val="00154B92"/>
    <w:rsid w:val="0015542C"/>
    <w:rsid w:val="0015668E"/>
    <w:rsid w:val="00166AD1"/>
    <w:rsid w:val="00173E87"/>
    <w:rsid w:val="00177BA8"/>
    <w:rsid w:val="00186801"/>
    <w:rsid w:val="0018764D"/>
    <w:rsid w:val="00191B0C"/>
    <w:rsid w:val="00195296"/>
    <w:rsid w:val="001B59D5"/>
    <w:rsid w:val="001C44ED"/>
    <w:rsid w:val="001E069B"/>
    <w:rsid w:val="001E1C1C"/>
    <w:rsid w:val="001E6E58"/>
    <w:rsid w:val="001E7291"/>
    <w:rsid w:val="001F130F"/>
    <w:rsid w:val="001F2404"/>
    <w:rsid w:val="001F2F40"/>
    <w:rsid w:val="001F58A3"/>
    <w:rsid w:val="001F5B99"/>
    <w:rsid w:val="001F75C9"/>
    <w:rsid w:val="00206989"/>
    <w:rsid w:val="00215F2A"/>
    <w:rsid w:val="00223729"/>
    <w:rsid w:val="00224808"/>
    <w:rsid w:val="00225494"/>
    <w:rsid w:val="002348C5"/>
    <w:rsid w:val="00235297"/>
    <w:rsid w:val="002455D1"/>
    <w:rsid w:val="00250772"/>
    <w:rsid w:val="0025549B"/>
    <w:rsid w:val="00257745"/>
    <w:rsid w:val="00257C7F"/>
    <w:rsid w:val="0027289B"/>
    <w:rsid w:val="002746FC"/>
    <w:rsid w:val="00275DDA"/>
    <w:rsid w:val="002848D2"/>
    <w:rsid w:val="00290E7D"/>
    <w:rsid w:val="002946A7"/>
    <w:rsid w:val="00294811"/>
    <w:rsid w:val="002A07EB"/>
    <w:rsid w:val="002A3D70"/>
    <w:rsid w:val="002B50AC"/>
    <w:rsid w:val="002C50E7"/>
    <w:rsid w:val="002C5A09"/>
    <w:rsid w:val="002C653F"/>
    <w:rsid w:val="002D2292"/>
    <w:rsid w:val="002D3853"/>
    <w:rsid w:val="002F2F2F"/>
    <w:rsid w:val="00304228"/>
    <w:rsid w:val="0030653E"/>
    <w:rsid w:val="0030799F"/>
    <w:rsid w:val="00307FD6"/>
    <w:rsid w:val="0031276D"/>
    <w:rsid w:val="00321693"/>
    <w:rsid w:val="003222CA"/>
    <w:rsid w:val="00327615"/>
    <w:rsid w:val="00337470"/>
    <w:rsid w:val="003430F0"/>
    <w:rsid w:val="0035520E"/>
    <w:rsid w:val="0036038E"/>
    <w:rsid w:val="00361C27"/>
    <w:rsid w:val="0036638B"/>
    <w:rsid w:val="003671B4"/>
    <w:rsid w:val="00370546"/>
    <w:rsid w:val="00381742"/>
    <w:rsid w:val="003827A5"/>
    <w:rsid w:val="00384B5D"/>
    <w:rsid w:val="00386385"/>
    <w:rsid w:val="003919D2"/>
    <w:rsid w:val="003A2BE6"/>
    <w:rsid w:val="003A5A8E"/>
    <w:rsid w:val="003B4B0E"/>
    <w:rsid w:val="003D18A7"/>
    <w:rsid w:val="003D2EC8"/>
    <w:rsid w:val="003D4904"/>
    <w:rsid w:val="003E5B79"/>
    <w:rsid w:val="003F0488"/>
    <w:rsid w:val="003F222A"/>
    <w:rsid w:val="004019BC"/>
    <w:rsid w:val="00401B03"/>
    <w:rsid w:val="00406B9D"/>
    <w:rsid w:val="004163EC"/>
    <w:rsid w:val="004309B4"/>
    <w:rsid w:val="004360CF"/>
    <w:rsid w:val="004407E3"/>
    <w:rsid w:val="00452276"/>
    <w:rsid w:val="0045467E"/>
    <w:rsid w:val="004603D1"/>
    <w:rsid w:val="004608D5"/>
    <w:rsid w:val="00466D9C"/>
    <w:rsid w:val="0047293D"/>
    <w:rsid w:val="00477364"/>
    <w:rsid w:val="00490816"/>
    <w:rsid w:val="00490BB2"/>
    <w:rsid w:val="00494EBF"/>
    <w:rsid w:val="004976BC"/>
    <w:rsid w:val="004B1BDA"/>
    <w:rsid w:val="004B220C"/>
    <w:rsid w:val="004C1881"/>
    <w:rsid w:val="004C3097"/>
    <w:rsid w:val="004C353B"/>
    <w:rsid w:val="004C7788"/>
    <w:rsid w:val="004E3C91"/>
    <w:rsid w:val="004E6CA7"/>
    <w:rsid w:val="00502B62"/>
    <w:rsid w:val="00503357"/>
    <w:rsid w:val="00524E47"/>
    <w:rsid w:val="00540EA1"/>
    <w:rsid w:val="0055078E"/>
    <w:rsid w:val="0055427D"/>
    <w:rsid w:val="00555B26"/>
    <w:rsid w:val="005560B3"/>
    <w:rsid w:val="005637E9"/>
    <w:rsid w:val="00577604"/>
    <w:rsid w:val="0058109C"/>
    <w:rsid w:val="005904D6"/>
    <w:rsid w:val="00597632"/>
    <w:rsid w:val="005A109C"/>
    <w:rsid w:val="005A3991"/>
    <w:rsid w:val="005D250C"/>
    <w:rsid w:val="005D5857"/>
    <w:rsid w:val="005D7C6A"/>
    <w:rsid w:val="005E069C"/>
    <w:rsid w:val="005E289B"/>
    <w:rsid w:val="005E2C4A"/>
    <w:rsid w:val="005E553F"/>
    <w:rsid w:val="005E61A0"/>
    <w:rsid w:val="005E6472"/>
    <w:rsid w:val="00602560"/>
    <w:rsid w:val="0060621F"/>
    <w:rsid w:val="00607DF3"/>
    <w:rsid w:val="00624EE3"/>
    <w:rsid w:val="00626065"/>
    <w:rsid w:val="006275BC"/>
    <w:rsid w:val="00630C3F"/>
    <w:rsid w:val="00631A5F"/>
    <w:rsid w:val="00634450"/>
    <w:rsid w:val="0064320B"/>
    <w:rsid w:val="00644BAF"/>
    <w:rsid w:val="00652BBE"/>
    <w:rsid w:val="006530D5"/>
    <w:rsid w:val="006536F3"/>
    <w:rsid w:val="00655DB6"/>
    <w:rsid w:val="006605FE"/>
    <w:rsid w:val="00664676"/>
    <w:rsid w:val="00665FED"/>
    <w:rsid w:val="00666F76"/>
    <w:rsid w:val="00684E23"/>
    <w:rsid w:val="00685105"/>
    <w:rsid w:val="00687ABD"/>
    <w:rsid w:val="006B1AAF"/>
    <w:rsid w:val="006C008A"/>
    <w:rsid w:val="006D4528"/>
    <w:rsid w:val="006D7694"/>
    <w:rsid w:val="006E00BA"/>
    <w:rsid w:val="006E078A"/>
    <w:rsid w:val="006E303E"/>
    <w:rsid w:val="006E45DA"/>
    <w:rsid w:val="006F2E8F"/>
    <w:rsid w:val="006F5509"/>
    <w:rsid w:val="006F7D18"/>
    <w:rsid w:val="00706F18"/>
    <w:rsid w:val="007116EA"/>
    <w:rsid w:val="00720FAB"/>
    <w:rsid w:val="007337F9"/>
    <w:rsid w:val="007374E3"/>
    <w:rsid w:val="00742FE8"/>
    <w:rsid w:val="00744F8C"/>
    <w:rsid w:val="0075312B"/>
    <w:rsid w:val="00753BB9"/>
    <w:rsid w:val="00757D8B"/>
    <w:rsid w:val="00761E96"/>
    <w:rsid w:val="00767DFE"/>
    <w:rsid w:val="007845B1"/>
    <w:rsid w:val="007873C1"/>
    <w:rsid w:val="007958F7"/>
    <w:rsid w:val="007A01BD"/>
    <w:rsid w:val="007A0E2D"/>
    <w:rsid w:val="007A2E3A"/>
    <w:rsid w:val="007A4391"/>
    <w:rsid w:val="007B4A90"/>
    <w:rsid w:val="007B4B68"/>
    <w:rsid w:val="007B665B"/>
    <w:rsid w:val="007C0388"/>
    <w:rsid w:val="007C4D70"/>
    <w:rsid w:val="007C5611"/>
    <w:rsid w:val="007D2AB5"/>
    <w:rsid w:val="007D34B2"/>
    <w:rsid w:val="007D4C86"/>
    <w:rsid w:val="007D6311"/>
    <w:rsid w:val="007E0663"/>
    <w:rsid w:val="007E5657"/>
    <w:rsid w:val="007E57C4"/>
    <w:rsid w:val="007E6BB0"/>
    <w:rsid w:val="007E7238"/>
    <w:rsid w:val="007F112D"/>
    <w:rsid w:val="007F2F35"/>
    <w:rsid w:val="007F54B4"/>
    <w:rsid w:val="007F7BC9"/>
    <w:rsid w:val="00807513"/>
    <w:rsid w:val="00812B92"/>
    <w:rsid w:val="00816678"/>
    <w:rsid w:val="00820B11"/>
    <w:rsid w:val="0082586F"/>
    <w:rsid w:val="0082685F"/>
    <w:rsid w:val="008337AA"/>
    <w:rsid w:val="00837B45"/>
    <w:rsid w:val="008461D9"/>
    <w:rsid w:val="00850274"/>
    <w:rsid w:val="0085068B"/>
    <w:rsid w:val="00856F79"/>
    <w:rsid w:val="008645E0"/>
    <w:rsid w:val="00867708"/>
    <w:rsid w:val="00880515"/>
    <w:rsid w:val="008924C0"/>
    <w:rsid w:val="00896A38"/>
    <w:rsid w:val="008A3CE2"/>
    <w:rsid w:val="008A4C2D"/>
    <w:rsid w:val="008B0B71"/>
    <w:rsid w:val="008B46E6"/>
    <w:rsid w:val="008B59C8"/>
    <w:rsid w:val="008B62A3"/>
    <w:rsid w:val="008B65E2"/>
    <w:rsid w:val="008C3E34"/>
    <w:rsid w:val="008D25BD"/>
    <w:rsid w:val="008D328F"/>
    <w:rsid w:val="008D4CB0"/>
    <w:rsid w:val="008D5181"/>
    <w:rsid w:val="008E550E"/>
    <w:rsid w:val="008F4397"/>
    <w:rsid w:val="00901ED8"/>
    <w:rsid w:val="0090413C"/>
    <w:rsid w:val="0091226D"/>
    <w:rsid w:val="00916CAA"/>
    <w:rsid w:val="00917B79"/>
    <w:rsid w:val="00917DD1"/>
    <w:rsid w:val="009238C0"/>
    <w:rsid w:val="00925524"/>
    <w:rsid w:val="009307EC"/>
    <w:rsid w:val="00934DE7"/>
    <w:rsid w:val="00944846"/>
    <w:rsid w:val="00946C68"/>
    <w:rsid w:val="00947570"/>
    <w:rsid w:val="00947B1A"/>
    <w:rsid w:val="00951758"/>
    <w:rsid w:val="00953884"/>
    <w:rsid w:val="009558BE"/>
    <w:rsid w:val="00962660"/>
    <w:rsid w:val="00971BBD"/>
    <w:rsid w:val="00975C4E"/>
    <w:rsid w:val="00982B78"/>
    <w:rsid w:val="009838A6"/>
    <w:rsid w:val="009926C8"/>
    <w:rsid w:val="00995E6D"/>
    <w:rsid w:val="009A360B"/>
    <w:rsid w:val="009A7902"/>
    <w:rsid w:val="009B1137"/>
    <w:rsid w:val="009B778E"/>
    <w:rsid w:val="009B7C08"/>
    <w:rsid w:val="009C601D"/>
    <w:rsid w:val="009C7465"/>
    <w:rsid w:val="009C781A"/>
    <w:rsid w:val="009D0154"/>
    <w:rsid w:val="009D5371"/>
    <w:rsid w:val="009E2939"/>
    <w:rsid w:val="009E3A73"/>
    <w:rsid w:val="009E4991"/>
    <w:rsid w:val="009E6BB6"/>
    <w:rsid w:val="00A037A8"/>
    <w:rsid w:val="00A04D67"/>
    <w:rsid w:val="00A06DDA"/>
    <w:rsid w:val="00A11706"/>
    <w:rsid w:val="00A1778B"/>
    <w:rsid w:val="00A35010"/>
    <w:rsid w:val="00A3638E"/>
    <w:rsid w:val="00A372B9"/>
    <w:rsid w:val="00A43652"/>
    <w:rsid w:val="00A44E3E"/>
    <w:rsid w:val="00A46DF3"/>
    <w:rsid w:val="00A47A90"/>
    <w:rsid w:val="00A50BD3"/>
    <w:rsid w:val="00A70FDF"/>
    <w:rsid w:val="00A72991"/>
    <w:rsid w:val="00A753F1"/>
    <w:rsid w:val="00A7720C"/>
    <w:rsid w:val="00A8186C"/>
    <w:rsid w:val="00A87C39"/>
    <w:rsid w:val="00AA5C6E"/>
    <w:rsid w:val="00AA65D1"/>
    <w:rsid w:val="00AB162F"/>
    <w:rsid w:val="00AB3ECF"/>
    <w:rsid w:val="00AB3F72"/>
    <w:rsid w:val="00AB7D98"/>
    <w:rsid w:val="00AC0ECC"/>
    <w:rsid w:val="00AC3CA0"/>
    <w:rsid w:val="00AF0B71"/>
    <w:rsid w:val="00AF14E4"/>
    <w:rsid w:val="00AF365B"/>
    <w:rsid w:val="00B05715"/>
    <w:rsid w:val="00B06D07"/>
    <w:rsid w:val="00B07D2C"/>
    <w:rsid w:val="00B15505"/>
    <w:rsid w:val="00B167B3"/>
    <w:rsid w:val="00B17A44"/>
    <w:rsid w:val="00B307AA"/>
    <w:rsid w:val="00B33F32"/>
    <w:rsid w:val="00B3488A"/>
    <w:rsid w:val="00B4276E"/>
    <w:rsid w:val="00B4418F"/>
    <w:rsid w:val="00B460CB"/>
    <w:rsid w:val="00B52DFC"/>
    <w:rsid w:val="00B53E06"/>
    <w:rsid w:val="00B57081"/>
    <w:rsid w:val="00B73755"/>
    <w:rsid w:val="00B74AF8"/>
    <w:rsid w:val="00B81E23"/>
    <w:rsid w:val="00B90198"/>
    <w:rsid w:val="00B90605"/>
    <w:rsid w:val="00B944C1"/>
    <w:rsid w:val="00B9575E"/>
    <w:rsid w:val="00BA2287"/>
    <w:rsid w:val="00BA2D2C"/>
    <w:rsid w:val="00BA5C16"/>
    <w:rsid w:val="00BA5E78"/>
    <w:rsid w:val="00BB2319"/>
    <w:rsid w:val="00BB313B"/>
    <w:rsid w:val="00BB3DE4"/>
    <w:rsid w:val="00BC62B4"/>
    <w:rsid w:val="00BD618B"/>
    <w:rsid w:val="00BE01C1"/>
    <w:rsid w:val="00C0743E"/>
    <w:rsid w:val="00C166DE"/>
    <w:rsid w:val="00C16D18"/>
    <w:rsid w:val="00C21058"/>
    <w:rsid w:val="00C3171F"/>
    <w:rsid w:val="00C327F9"/>
    <w:rsid w:val="00C40D74"/>
    <w:rsid w:val="00C56B75"/>
    <w:rsid w:val="00C63CB0"/>
    <w:rsid w:val="00C6571F"/>
    <w:rsid w:val="00C6601E"/>
    <w:rsid w:val="00C6662C"/>
    <w:rsid w:val="00C70147"/>
    <w:rsid w:val="00C72B74"/>
    <w:rsid w:val="00C74BA4"/>
    <w:rsid w:val="00C8377D"/>
    <w:rsid w:val="00C84649"/>
    <w:rsid w:val="00C9293D"/>
    <w:rsid w:val="00C95DB6"/>
    <w:rsid w:val="00CA1994"/>
    <w:rsid w:val="00CA33FD"/>
    <w:rsid w:val="00CA4BF2"/>
    <w:rsid w:val="00CA75DB"/>
    <w:rsid w:val="00CB0DF6"/>
    <w:rsid w:val="00CB2791"/>
    <w:rsid w:val="00CB6178"/>
    <w:rsid w:val="00CC0E3C"/>
    <w:rsid w:val="00CC4E51"/>
    <w:rsid w:val="00CC7DC6"/>
    <w:rsid w:val="00CC7F72"/>
    <w:rsid w:val="00CD19C3"/>
    <w:rsid w:val="00CD43F1"/>
    <w:rsid w:val="00CD7AC3"/>
    <w:rsid w:val="00CE2948"/>
    <w:rsid w:val="00CE63A4"/>
    <w:rsid w:val="00CE66F3"/>
    <w:rsid w:val="00CF146F"/>
    <w:rsid w:val="00D1141C"/>
    <w:rsid w:val="00D12784"/>
    <w:rsid w:val="00D149E4"/>
    <w:rsid w:val="00D1554F"/>
    <w:rsid w:val="00D20D30"/>
    <w:rsid w:val="00D21E52"/>
    <w:rsid w:val="00D41809"/>
    <w:rsid w:val="00D454AE"/>
    <w:rsid w:val="00D5535E"/>
    <w:rsid w:val="00D56932"/>
    <w:rsid w:val="00D628CC"/>
    <w:rsid w:val="00D75101"/>
    <w:rsid w:val="00D8057E"/>
    <w:rsid w:val="00D8059F"/>
    <w:rsid w:val="00D811EB"/>
    <w:rsid w:val="00D94974"/>
    <w:rsid w:val="00D97BA1"/>
    <w:rsid w:val="00DA01B1"/>
    <w:rsid w:val="00DA124C"/>
    <w:rsid w:val="00DA58EF"/>
    <w:rsid w:val="00DB1FC7"/>
    <w:rsid w:val="00DB5C15"/>
    <w:rsid w:val="00DD35F7"/>
    <w:rsid w:val="00DE3346"/>
    <w:rsid w:val="00DE78BE"/>
    <w:rsid w:val="00E032D6"/>
    <w:rsid w:val="00E039CD"/>
    <w:rsid w:val="00E115F0"/>
    <w:rsid w:val="00E2051C"/>
    <w:rsid w:val="00E348E2"/>
    <w:rsid w:val="00E34D3D"/>
    <w:rsid w:val="00E405A6"/>
    <w:rsid w:val="00E40E0C"/>
    <w:rsid w:val="00E40E68"/>
    <w:rsid w:val="00E42A0F"/>
    <w:rsid w:val="00E53D5F"/>
    <w:rsid w:val="00E62421"/>
    <w:rsid w:val="00E66F4E"/>
    <w:rsid w:val="00E71D67"/>
    <w:rsid w:val="00E72C36"/>
    <w:rsid w:val="00E749BD"/>
    <w:rsid w:val="00E778C8"/>
    <w:rsid w:val="00E82E4B"/>
    <w:rsid w:val="00E86153"/>
    <w:rsid w:val="00E92496"/>
    <w:rsid w:val="00EA20B8"/>
    <w:rsid w:val="00EA4AED"/>
    <w:rsid w:val="00EB0A7B"/>
    <w:rsid w:val="00EB20D6"/>
    <w:rsid w:val="00EC2A04"/>
    <w:rsid w:val="00ED3DE7"/>
    <w:rsid w:val="00EE6DDF"/>
    <w:rsid w:val="00F038D0"/>
    <w:rsid w:val="00F0425E"/>
    <w:rsid w:val="00F06DA5"/>
    <w:rsid w:val="00F10309"/>
    <w:rsid w:val="00F2008F"/>
    <w:rsid w:val="00F2181E"/>
    <w:rsid w:val="00F27AD1"/>
    <w:rsid w:val="00F30746"/>
    <w:rsid w:val="00F31CC3"/>
    <w:rsid w:val="00F40214"/>
    <w:rsid w:val="00F6203A"/>
    <w:rsid w:val="00F6230A"/>
    <w:rsid w:val="00F6411F"/>
    <w:rsid w:val="00F70D36"/>
    <w:rsid w:val="00F73098"/>
    <w:rsid w:val="00F76329"/>
    <w:rsid w:val="00F87DC7"/>
    <w:rsid w:val="00F913B2"/>
    <w:rsid w:val="00FA4703"/>
    <w:rsid w:val="00FA7999"/>
    <w:rsid w:val="00FB3093"/>
    <w:rsid w:val="00FC14FC"/>
    <w:rsid w:val="00FC61FB"/>
    <w:rsid w:val="00FD3107"/>
    <w:rsid w:val="00FD4782"/>
    <w:rsid w:val="00FE02A2"/>
    <w:rsid w:val="00FE4E4A"/>
    <w:rsid w:val="00FE5CF4"/>
    <w:rsid w:val="00FF3FC3"/>
    <w:rsid w:val="00FF4F43"/>
    <w:rsid w:val="01F811A3"/>
    <w:rsid w:val="021D6569"/>
    <w:rsid w:val="02C11FD5"/>
    <w:rsid w:val="047E7DD2"/>
    <w:rsid w:val="04B15958"/>
    <w:rsid w:val="04B86F53"/>
    <w:rsid w:val="0582143D"/>
    <w:rsid w:val="07510AE4"/>
    <w:rsid w:val="07BB16EC"/>
    <w:rsid w:val="07E52901"/>
    <w:rsid w:val="081A3F22"/>
    <w:rsid w:val="085C5550"/>
    <w:rsid w:val="09A449DF"/>
    <w:rsid w:val="09FC74DF"/>
    <w:rsid w:val="0A0D6987"/>
    <w:rsid w:val="0A345261"/>
    <w:rsid w:val="0A557F84"/>
    <w:rsid w:val="0AE46782"/>
    <w:rsid w:val="0AF916A9"/>
    <w:rsid w:val="0BE42AE3"/>
    <w:rsid w:val="0C8D7EE2"/>
    <w:rsid w:val="0CD6128E"/>
    <w:rsid w:val="0D6971C2"/>
    <w:rsid w:val="0D933C4E"/>
    <w:rsid w:val="0D9B13BC"/>
    <w:rsid w:val="0DE121A9"/>
    <w:rsid w:val="0F0B6CDF"/>
    <w:rsid w:val="0F30390C"/>
    <w:rsid w:val="0F92228B"/>
    <w:rsid w:val="10465FF9"/>
    <w:rsid w:val="11012057"/>
    <w:rsid w:val="11894F94"/>
    <w:rsid w:val="11A91578"/>
    <w:rsid w:val="11D23D5C"/>
    <w:rsid w:val="120E39D1"/>
    <w:rsid w:val="128F621B"/>
    <w:rsid w:val="12E22BF6"/>
    <w:rsid w:val="134330DE"/>
    <w:rsid w:val="13C7612D"/>
    <w:rsid w:val="14A614B2"/>
    <w:rsid w:val="14AB160D"/>
    <w:rsid w:val="14E977D3"/>
    <w:rsid w:val="14F46970"/>
    <w:rsid w:val="153B7E88"/>
    <w:rsid w:val="158D63B9"/>
    <w:rsid w:val="15CA38DB"/>
    <w:rsid w:val="165013B1"/>
    <w:rsid w:val="167126AC"/>
    <w:rsid w:val="16FF3DCA"/>
    <w:rsid w:val="171833FA"/>
    <w:rsid w:val="176E5AB9"/>
    <w:rsid w:val="18D70E11"/>
    <w:rsid w:val="190D5C6E"/>
    <w:rsid w:val="194C4366"/>
    <w:rsid w:val="198E5EB6"/>
    <w:rsid w:val="19970CF3"/>
    <w:rsid w:val="1A2D3453"/>
    <w:rsid w:val="1A3A56DE"/>
    <w:rsid w:val="1A802D9C"/>
    <w:rsid w:val="1AE77225"/>
    <w:rsid w:val="1B473070"/>
    <w:rsid w:val="1BDE437E"/>
    <w:rsid w:val="1C953266"/>
    <w:rsid w:val="1CF7354E"/>
    <w:rsid w:val="1D513486"/>
    <w:rsid w:val="1DD52117"/>
    <w:rsid w:val="1E6B32DB"/>
    <w:rsid w:val="1ECB430E"/>
    <w:rsid w:val="1F297F26"/>
    <w:rsid w:val="1F2A5059"/>
    <w:rsid w:val="1FC0020B"/>
    <w:rsid w:val="20B427F8"/>
    <w:rsid w:val="22000D5F"/>
    <w:rsid w:val="221D41DE"/>
    <w:rsid w:val="22BA4C1C"/>
    <w:rsid w:val="22DC165A"/>
    <w:rsid w:val="2355754F"/>
    <w:rsid w:val="23877B36"/>
    <w:rsid w:val="23B41394"/>
    <w:rsid w:val="23BF59AE"/>
    <w:rsid w:val="23F36417"/>
    <w:rsid w:val="244C4A7A"/>
    <w:rsid w:val="24A66803"/>
    <w:rsid w:val="24BE5FCC"/>
    <w:rsid w:val="24E37939"/>
    <w:rsid w:val="24E850A1"/>
    <w:rsid w:val="25416F42"/>
    <w:rsid w:val="25A10CC5"/>
    <w:rsid w:val="25F0234E"/>
    <w:rsid w:val="26177183"/>
    <w:rsid w:val="268543B5"/>
    <w:rsid w:val="26FC53FB"/>
    <w:rsid w:val="27AF0AA7"/>
    <w:rsid w:val="2809354B"/>
    <w:rsid w:val="285802A3"/>
    <w:rsid w:val="29C00661"/>
    <w:rsid w:val="29C407F9"/>
    <w:rsid w:val="2B622789"/>
    <w:rsid w:val="2BF505A2"/>
    <w:rsid w:val="2C023329"/>
    <w:rsid w:val="2D5266B9"/>
    <w:rsid w:val="2DDE3DA3"/>
    <w:rsid w:val="2E4B5015"/>
    <w:rsid w:val="2E7E52C9"/>
    <w:rsid w:val="2E8E4F32"/>
    <w:rsid w:val="2EA96CCF"/>
    <w:rsid w:val="2EB914FD"/>
    <w:rsid w:val="2EC84842"/>
    <w:rsid w:val="2F2A2397"/>
    <w:rsid w:val="2F5B2D42"/>
    <w:rsid w:val="2FB3770A"/>
    <w:rsid w:val="305E5925"/>
    <w:rsid w:val="311312C8"/>
    <w:rsid w:val="314E6913"/>
    <w:rsid w:val="317766C9"/>
    <w:rsid w:val="31817487"/>
    <w:rsid w:val="318A34A0"/>
    <w:rsid w:val="31A37485"/>
    <w:rsid w:val="31F92F83"/>
    <w:rsid w:val="32614E84"/>
    <w:rsid w:val="32664B17"/>
    <w:rsid w:val="337E563A"/>
    <w:rsid w:val="33CF16DF"/>
    <w:rsid w:val="35100EC2"/>
    <w:rsid w:val="359A58ED"/>
    <w:rsid w:val="36C516BF"/>
    <w:rsid w:val="38347D93"/>
    <w:rsid w:val="38AC6EFF"/>
    <w:rsid w:val="38C07DE2"/>
    <w:rsid w:val="39214C8D"/>
    <w:rsid w:val="395D3405"/>
    <w:rsid w:val="395E138E"/>
    <w:rsid w:val="397D3275"/>
    <w:rsid w:val="39FA4B0D"/>
    <w:rsid w:val="3AE224FF"/>
    <w:rsid w:val="3B907A27"/>
    <w:rsid w:val="3BF45840"/>
    <w:rsid w:val="3C160852"/>
    <w:rsid w:val="3C8C6EBC"/>
    <w:rsid w:val="3D4262FA"/>
    <w:rsid w:val="3D797BE4"/>
    <w:rsid w:val="3E5A0B38"/>
    <w:rsid w:val="3E722B96"/>
    <w:rsid w:val="3E7A59A3"/>
    <w:rsid w:val="3FA95E41"/>
    <w:rsid w:val="40475490"/>
    <w:rsid w:val="4132781A"/>
    <w:rsid w:val="42051A29"/>
    <w:rsid w:val="422476EA"/>
    <w:rsid w:val="42360B3C"/>
    <w:rsid w:val="423F7730"/>
    <w:rsid w:val="428F7B0F"/>
    <w:rsid w:val="42B070BC"/>
    <w:rsid w:val="43DC77A0"/>
    <w:rsid w:val="44DB60A3"/>
    <w:rsid w:val="45B25ADC"/>
    <w:rsid w:val="4620429A"/>
    <w:rsid w:val="467F4C58"/>
    <w:rsid w:val="46C60917"/>
    <w:rsid w:val="46EB6741"/>
    <w:rsid w:val="46EF2C78"/>
    <w:rsid w:val="47DF0F7D"/>
    <w:rsid w:val="47E7631B"/>
    <w:rsid w:val="48011924"/>
    <w:rsid w:val="491B3688"/>
    <w:rsid w:val="4978353E"/>
    <w:rsid w:val="49B9191C"/>
    <w:rsid w:val="4A51261C"/>
    <w:rsid w:val="4A522D5B"/>
    <w:rsid w:val="4A5E32A1"/>
    <w:rsid w:val="4A73734D"/>
    <w:rsid w:val="4A915D21"/>
    <w:rsid w:val="4AA333BE"/>
    <w:rsid w:val="4AE87E47"/>
    <w:rsid w:val="4B30546F"/>
    <w:rsid w:val="4D793D92"/>
    <w:rsid w:val="4DA22224"/>
    <w:rsid w:val="4ECE16DC"/>
    <w:rsid w:val="4ED420A4"/>
    <w:rsid w:val="4F987DDD"/>
    <w:rsid w:val="4F9E6EB3"/>
    <w:rsid w:val="50405D97"/>
    <w:rsid w:val="507A4A29"/>
    <w:rsid w:val="50A07845"/>
    <w:rsid w:val="51467380"/>
    <w:rsid w:val="51597C0C"/>
    <w:rsid w:val="51D12B3F"/>
    <w:rsid w:val="51D476C0"/>
    <w:rsid w:val="526E4388"/>
    <w:rsid w:val="527F401A"/>
    <w:rsid w:val="53115757"/>
    <w:rsid w:val="531E6357"/>
    <w:rsid w:val="53574449"/>
    <w:rsid w:val="5368303A"/>
    <w:rsid w:val="544B4083"/>
    <w:rsid w:val="546E6EBA"/>
    <w:rsid w:val="553A2686"/>
    <w:rsid w:val="55417B0F"/>
    <w:rsid w:val="55864C62"/>
    <w:rsid w:val="55A86010"/>
    <w:rsid w:val="55E561D4"/>
    <w:rsid w:val="55F5568F"/>
    <w:rsid w:val="5659417D"/>
    <w:rsid w:val="56EF4F21"/>
    <w:rsid w:val="57105718"/>
    <w:rsid w:val="57400E30"/>
    <w:rsid w:val="57CB4AA9"/>
    <w:rsid w:val="58033F00"/>
    <w:rsid w:val="58F17EFF"/>
    <w:rsid w:val="593C7B13"/>
    <w:rsid w:val="594531A1"/>
    <w:rsid w:val="595B79AE"/>
    <w:rsid w:val="596F26D9"/>
    <w:rsid w:val="598B2AF9"/>
    <w:rsid w:val="59A62FFE"/>
    <w:rsid w:val="59F97B51"/>
    <w:rsid w:val="5A5A5401"/>
    <w:rsid w:val="5A7D2444"/>
    <w:rsid w:val="5AA71C9D"/>
    <w:rsid w:val="5B103A5A"/>
    <w:rsid w:val="5B1D4D99"/>
    <w:rsid w:val="5B1F35DE"/>
    <w:rsid w:val="5B275449"/>
    <w:rsid w:val="5B6C4662"/>
    <w:rsid w:val="5C564CC3"/>
    <w:rsid w:val="5C6153CE"/>
    <w:rsid w:val="5CF40215"/>
    <w:rsid w:val="5D710AF1"/>
    <w:rsid w:val="5DE156DD"/>
    <w:rsid w:val="5DF26179"/>
    <w:rsid w:val="5E6D01A7"/>
    <w:rsid w:val="5EE751D9"/>
    <w:rsid w:val="5F2D67D5"/>
    <w:rsid w:val="5F385C4E"/>
    <w:rsid w:val="5F4C0C79"/>
    <w:rsid w:val="5F901713"/>
    <w:rsid w:val="60394585"/>
    <w:rsid w:val="603D0164"/>
    <w:rsid w:val="60B6395E"/>
    <w:rsid w:val="61906237"/>
    <w:rsid w:val="61EC3872"/>
    <w:rsid w:val="620F3BD1"/>
    <w:rsid w:val="63791392"/>
    <w:rsid w:val="63DA240C"/>
    <w:rsid w:val="63EF723B"/>
    <w:rsid w:val="64B422E3"/>
    <w:rsid w:val="650C7584"/>
    <w:rsid w:val="653652D0"/>
    <w:rsid w:val="65C7635C"/>
    <w:rsid w:val="66646A67"/>
    <w:rsid w:val="67046A88"/>
    <w:rsid w:val="6763140C"/>
    <w:rsid w:val="6765667A"/>
    <w:rsid w:val="6778466B"/>
    <w:rsid w:val="682219C2"/>
    <w:rsid w:val="686D454F"/>
    <w:rsid w:val="687F6ECD"/>
    <w:rsid w:val="68A563AF"/>
    <w:rsid w:val="68E05C7C"/>
    <w:rsid w:val="69577C8E"/>
    <w:rsid w:val="6A4F6CBD"/>
    <w:rsid w:val="6A714F9B"/>
    <w:rsid w:val="6A8B0E4C"/>
    <w:rsid w:val="6AA940DA"/>
    <w:rsid w:val="6B1C6304"/>
    <w:rsid w:val="6B97044F"/>
    <w:rsid w:val="6C244636"/>
    <w:rsid w:val="6C913E59"/>
    <w:rsid w:val="6CCD0B99"/>
    <w:rsid w:val="6CD25AE9"/>
    <w:rsid w:val="6D8654C8"/>
    <w:rsid w:val="6DC65C62"/>
    <w:rsid w:val="6E6F5BB6"/>
    <w:rsid w:val="6F1E694F"/>
    <w:rsid w:val="708E144A"/>
    <w:rsid w:val="70921361"/>
    <w:rsid w:val="71E01453"/>
    <w:rsid w:val="72514BA0"/>
    <w:rsid w:val="729E6F0E"/>
    <w:rsid w:val="730E3FE0"/>
    <w:rsid w:val="742C38CD"/>
    <w:rsid w:val="74797393"/>
    <w:rsid w:val="747974AC"/>
    <w:rsid w:val="74E3078D"/>
    <w:rsid w:val="75AF5176"/>
    <w:rsid w:val="76087532"/>
    <w:rsid w:val="766964E4"/>
    <w:rsid w:val="767865A9"/>
    <w:rsid w:val="776532AA"/>
    <w:rsid w:val="778152B0"/>
    <w:rsid w:val="779727BD"/>
    <w:rsid w:val="77BC7A88"/>
    <w:rsid w:val="77D25F68"/>
    <w:rsid w:val="78012BD9"/>
    <w:rsid w:val="78016B27"/>
    <w:rsid w:val="78805691"/>
    <w:rsid w:val="78983A20"/>
    <w:rsid w:val="78DC1B55"/>
    <w:rsid w:val="798E4324"/>
    <w:rsid w:val="7A034999"/>
    <w:rsid w:val="7A1C2AD0"/>
    <w:rsid w:val="7A690694"/>
    <w:rsid w:val="7B714E96"/>
    <w:rsid w:val="7B7355B5"/>
    <w:rsid w:val="7BA40AA2"/>
    <w:rsid w:val="7C6C0B36"/>
    <w:rsid w:val="7CAC56EE"/>
    <w:rsid w:val="7CBA3665"/>
    <w:rsid w:val="7CC9107F"/>
    <w:rsid w:val="7D1F32AC"/>
    <w:rsid w:val="7D3F46A5"/>
    <w:rsid w:val="7D7462AC"/>
    <w:rsid w:val="7DA46656"/>
    <w:rsid w:val="7DD402DE"/>
    <w:rsid w:val="7E01366B"/>
    <w:rsid w:val="7E394A57"/>
    <w:rsid w:val="7E9B4AFC"/>
    <w:rsid w:val="7EDD30C0"/>
    <w:rsid w:val="7FB76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5:docId w15:val="{53C18B90-A867-4D92-9F18-949F6D9A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6"/>
    <w:qFormat/>
    <w:rsid w:val="0035520E"/>
    <w:pPr>
      <w:widowControl w:val="0"/>
      <w:spacing w:line="360" w:lineRule="auto"/>
      <w:ind w:firstLineChars="200" w:firstLine="640"/>
      <w:jc w:val="both"/>
    </w:pPr>
    <w:rPr>
      <w:rFonts w:eastAsia="仿宋_GB2312"/>
      <w:kern w:val="2"/>
      <w:sz w:val="32"/>
      <w:szCs w:val="24"/>
    </w:rPr>
  </w:style>
  <w:style w:type="paragraph" w:styleId="1">
    <w:name w:val="heading 1"/>
    <w:basedOn w:val="a"/>
    <w:next w:val="a"/>
    <w:qFormat/>
    <w:rsid w:val="0035520E"/>
    <w:pPr>
      <w:keepNext/>
      <w:keepLines/>
      <w:spacing w:line="576" w:lineRule="auto"/>
      <w:outlineLvl w:val="0"/>
    </w:pPr>
    <w:rPr>
      <w:b/>
      <w:kern w:val="44"/>
      <w:sz w:val="44"/>
    </w:rPr>
  </w:style>
  <w:style w:type="paragraph" w:styleId="2">
    <w:name w:val="heading 2"/>
    <w:basedOn w:val="a"/>
    <w:next w:val="a"/>
    <w:unhideWhenUsed/>
    <w:qFormat/>
    <w:rsid w:val="0035520E"/>
    <w:pPr>
      <w:keepNext/>
      <w:keepLines/>
      <w:spacing w:line="413" w:lineRule="auto"/>
      <w:outlineLvl w:val="1"/>
    </w:pPr>
    <w:rPr>
      <w:rFonts w:ascii="Arial" w:eastAsia="黑体" w:hAnsi="Arial"/>
      <w:b/>
    </w:rPr>
  </w:style>
  <w:style w:type="paragraph" w:styleId="3">
    <w:name w:val="heading 3"/>
    <w:basedOn w:val="a"/>
    <w:next w:val="a"/>
    <w:unhideWhenUsed/>
    <w:qFormat/>
    <w:rsid w:val="0035520E"/>
    <w:pPr>
      <w:keepNext/>
      <w:keepLines/>
      <w:spacing w:line="413" w:lineRule="auto"/>
      <w:outlineLvl w:val="2"/>
    </w:pPr>
    <w:rPr>
      <w:b/>
    </w:rPr>
  </w:style>
  <w:style w:type="paragraph" w:styleId="6">
    <w:name w:val="heading 6"/>
    <w:basedOn w:val="a"/>
    <w:next w:val="a"/>
    <w:uiPriority w:val="9"/>
    <w:unhideWhenUsed/>
    <w:qFormat/>
    <w:rsid w:val="0035520E"/>
    <w:pPr>
      <w:keepNext/>
      <w:keepLines/>
      <w:outlineLvl w:val="5"/>
    </w:pPr>
    <w:rPr>
      <w:rFonts w:ascii="Cambria" w:hAnsi="Cambria"/>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toc 3"/>
    <w:basedOn w:val="a"/>
    <w:next w:val="a"/>
    <w:qFormat/>
    <w:rsid w:val="0035520E"/>
    <w:pPr>
      <w:ind w:leftChars="400" w:left="840"/>
    </w:pPr>
  </w:style>
  <w:style w:type="paragraph" w:styleId="a3">
    <w:name w:val="Plain Text"/>
    <w:next w:val="a4"/>
    <w:rsid w:val="0035520E"/>
    <w:pPr>
      <w:widowControl w:val="0"/>
      <w:jc w:val="both"/>
    </w:pPr>
    <w:rPr>
      <w:rFonts w:ascii="宋体" w:cs="Courier New"/>
      <w:kern w:val="2"/>
      <w:sz w:val="21"/>
      <w:szCs w:val="21"/>
    </w:rPr>
  </w:style>
  <w:style w:type="paragraph" w:styleId="a4">
    <w:name w:val="footer"/>
    <w:basedOn w:val="a"/>
    <w:link w:val="Char"/>
    <w:qFormat/>
    <w:rsid w:val="0035520E"/>
    <w:pPr>
      <w:tabs>
        <w:tab w:val="center" w:pos="4153"/>
        <w:tab w:val="right" w:pos="8306"/>
      </w:tabs>
      <w:snapToGrid w:val="0"/>
      <w:jc w:val="left"/>
    </w:pPr>
    <w:rPr>
      <w:sz w:val="18"/>
      <w:szCs w:val="18"/>
    </w:rPr>
  </w:style>
  <w:style w:type="paragraph" w:styleId="a5">
    <w:name w:val="Balloon Text"/>
    <w:basedOn w:val="a"/>
    <w:link w:val="Char0"/>
    <w:rsid w:val="0035520E"/>
    <w:rPr>
      <w:sz w:val="18"/>
      <w:szCs w:val="18"/>
    </w:rPr>
  </w:style>
  <w:style w:type="paragraph" w:styleId="a6">
    <w:name w:val="header"/>
    <w:basedOn w:val="a"/>
    <w:link w:val="Char1"/>
    <w:qFormat/>
    <w:rsid w:val="0035520E"/>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35520E"/>
  </w:style>
  <w:style w:type="paragraph" w:styleId="20">
    <w:name w:val="toc 2"/>
    <w:basedOn w:val="a"/>
    <w:next w:val="a"/>
    <w:qFormat/>
    <w:rsid w:val="0035520E"/>
    <w:pPr>
      <w:ind w:leftChars="200" w:left="420"/>
    </w:pPr>
  </w:style>
  <w:style w:type="paragraph" w:styleId="a7">
    <w:name w:val="Normal (Web)"/>
    <w:basedOn w:val="a"/>
    <w:qFormat/>
    <w:rsid w:val="0035520E"/>
    <w:pPr>
      <w:jc w:val="left"/>
    </w:pPr>
    <w:rPr>
      <w:kern w:val="0"/>
      <w:sz w:val="24"/>
    </w:rPr>
  </w:style>
  <w:style w:type="paragraph" w:styleId="a8">
    <w:name w:val="Title"/>
    <w:basedOn w:val="a"/>
    <w:next w:val="a"/>
    <w:qFormat/>
    <w:rsid w:val="0035520E"/>
    <w:pPr>
      <w:jc w:val="center"/>
      <w:outlineLvl w:val="0"/>
    </w:pPr>
    <w:rPr>
      <w:rFonts w:ascii="Calibri Light" w:eastAsia="黑体" w:hAnsi="Calibri Light"/>
      <w:b/>
      <w:bCs/>
    </w:rPr>
  </w:style>
  <w:style w:type="table" w:styleId="a9">
    <w:name w:val="Table Grid"/>
    <w:basedOn w:val="a1"/>
    <w:qFormat/>
    <w:rsid w:val="003552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sid w:val="0035520E"/>
    <w:rPr>
      <w:b/>
    </w:rPr>
  </w:style>
  <w:style w:type="character" w:styleId="ab">
    <w:name w:val="FollowedHyperlink"/>
    <w:basedOn w:val="a0"/>
    <w:qFormat/>
    <w:rsid w:val="0035520E"/>
    <w:rPr>
      <w:rFonts w:ascii="Arial" w:hAnsi="Arial" w:cs="Arial"/>
      <w:color w:val="333333"/>
      <w:u w:val="none"/>
    </w:rPr>
  </w:style>
  <w:style w:type="character" w:styleId="ac">
    <w:name w:val="Hyperlink"/>
    <w:basedOn w:val="a0"/>
    <w:qFormat/>
    <w:rsid w:val="0035520E"/>
    <w:rPr>
      <w:rFonts w:ascii="Arial" w:hAnsi="Arial" w:cs="Arial" w:hint="default"/>
      <w:color w:val="333333"/>
      <w:u w:val="none"/>
    </w:rPr>
  </w:style>
  <w:style w:type="character" w:styleId="HTML">
    <w:name w:val="HTML Code"/>
    <w:basedOn w:val="a0"/>
    <w:qFormat/>
    <w:rsid w:val="0035520E"/>
    <w:rPr>
      <w:rFonts w:ascii="Courier New" w:hAnsi="Courier New"/>
      <w:sz w:val="20"/>
    </w:rPr>
  </w:style>
  <w:style w:type="paragraph" w:customStyle="1" w:styleId="Style20">
    <w:name w:val="_Style 20"/>
    <w:basedOn w:val="a"/>
    <w:next w:val="a"/>
    <w:qFormat/>
    <w:rsid w:val="0035520E"/>
    <w:pPr>
      <w:pBdr>
        <w:bottom w:val="single" w:sz="6" w:space="1" w:color="auto"/>
      </w:pBdr>
      <w:jc w:val="center"/>
    </w:pPr>
    <w:rPr>
      <w:rFonts w:ascii="Arial" w:eastAsia="宋体"/>
      <w:vanish/>
      <w:sz w:val="16"/>
    </w:rPr>
  </w:style>
  <w:style w:type="paragraph" w:customStyle="1" w:styleId="WPSOffice1">
    <w:name w:val="WPSOffice手动目录 1"/>
    <w:qFormat/>
    <w:rsid w:val="0035520E"/>
  </w:style>
  <w:style w:type="paragraph" w:customStyle="1" w:styleId="Style22">
    <w:name w:val="_Style 22"/>
    <w:basedOn w:val="a"/>
    <w:next w:val="a"/>
    <w:qFormat/>
    <w:rsid w:val="0035520E"/>
    <w:pPr>
      <w:pBdr>
        <w:top w:val="single" w:sz="6" w:space="1" w:color="auto"/>
      </w:pBdr>
      <w:jc w:val="center"/>
    </w:pPr>
    <w:rPr>
      <w:rFonts w:ascii="Arial" w:eastAsia="宋体"/>
      <w:vanish/>
      <w:sz w:val="16"/>
    </w:rPr>
  </w:style>
  <w:style w:type="paragraph" w:customStyle="1" w:styleId="11">
    <w:name w:val="正文1"/>
    <w:qFormat/>
    <w:rsid w:val="0035520E"/>
    <w:pPr>
      <w:jc w:val="both"/>
    </w:pPr>
    <w:rPr>
      <w:rFonts w:ascii="Calibri" w:hAnsi="Calibri" w:cs="宋体"/>
      <w:kern w:val="2"/>
      <w:sz w:val="21"/>
      <w:szCs w:val="21"/>
    </w:rPr>
  </w:style>
  <w:style w:type="character" w:customStyle="1" w:styleId="font61">
    <w:name w:val="font61"/>
    <w:basedOn w:val="a0"/>
    <w:qFormat/>
    <w:rsid w:val="0035520E"/>
    <w:rPr>
      <w:rFonts w:ascii="宋体" w:eastAsia="宋体" w:hAnsi="宋体" w:cs="宋体" w:hint="eastAsia"/>
      <w:b/>
      <w:color w:val="000000"/>
      <w:sz w:val="32"/>
      <w:szCs w:val="32"/>
      <w:u w:val="single"/>
    </w:rPr>
  </w:style>
  <w:style w:type="character" w:customStyle="1" w:styleId="Char0">
    <w:name w:val="批注框文本 Char"/>
    <w:link w:val="a5"/>
    <w:qFormat/>
    <w:rsid w:val="0035520E"/>
    <w:rPr>
      <w:kern w:val="2"/>
      <w:sz w:val="18"/>
      <w:szCs w:val="18"/>
    </w:rPr>
  </w:style>
  <w:style w:type="character" w:customStyle="1" w:styleId="Char">
    <w:name w:val="页脚 Char"/>
    <w:link w:val="a4"/>
    <w:qFormat/>
    <w:rsid w:val="0035520E"/>
    <w:rPr>
      <w:kern w:val="2"/>
      <w:sz w:val="18"/>
      <w:szCs w:val="18"/>
    </w:rPr>
  </w:style>
  <w:style w:type="character" w:customStyle="1" w:styleId="Char1">
    <w:name w:val="页眉 Char"/>
    <w:link w:val="a6"/>
    <w:qFormat/>
    <w:rsid w:val="0035520E"/>
    <w:rPr>
      <w:kern w:val="2"/>
      <w:sz w:val="18"/>
      <w:szCs w:val="18"/>
    </w:rPr>
  </w:style>
  <w:style w:type="character" w:customStyle="1" w:styleId="font11">
    <w:name w:val="font11"/>
    <w:basedOn w:val="a0"/>
    <w:qFormat/>
    <w:rsid w:val="0035520E"/>
    <w:rPr>
      <w:rFonts w:ascii="宋体" w:eastAsia="宋体" w:hAnsi="宋体" w:cs="宋体" w:hint="eastAsia"/>
      <w:color w:val="000000"/>
      <w:sz w:val="24"/>
      <w:szCs w:val="24"/>
      <w:u w:val="none"/>
    </w:rPr>
  </w:style>
  <w:style w:type="character" w:customStyle="1" w:styleId="font31">
    <w:name w:val="font31"/>
    <w:basedOn w:val="a0"/>
    <w:qFormat/>
    <w:rsid w:val="0035520E"/>
    <w:rPr>
      <w:rFonts w:ascii="宋体" w:eastAsia="宋体" w:hAnsi="宋体" w:cs="宋体" w:hint="eastAsia"/>
      <w:color w:val="000000"/>
      <w:sz w:val="22"/>
      <w:szCs w:val="22"/>
      <w:u w:val="none"/>
    </w:rPr>
  </w:style>
  <w:style w:type="paragraph" w:styleId="ad">
    <w:name w:val="List Paragraph"/>
    <w:basedOn w:val="a"/>
    <w:uiPriority w:val="34"/>
    <w:qFormat/>
    <w:rsid w:val="007E0663"/>
    <w:pPr>
      <w:spacing w:line="240" w:lineRule="auto"/>
      <w:ind w:firstLine="420"/>
    </w:pPr>
    <w:rPr>
      <w:rFonts w:asciiTheme="minorHAnsi" w:eastAsiaTheme="minorEastAsia" w:hAnsiTheme="minorHAnsi" w:cstheme="minorBid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786681104494039E-2"/>
          <c:y val="6.340057636887611E-2"/>
          <c:w val="0.90963724959393599"/>
          <c:h val="0.66726224783861698"/>
        </c:manualLayout>
      </c:layout>
      <c:barChart>
        <c:barDir val="col"/>
        <c:grouping val="clustered"/>
        <c:varyColors val="0"/>
        <c:ser>
          <c:idx val="0"/>
          <c:order val="0"/>
          <c:tx>
            <c:strRef>
              <c:f>Sheet1!$B$1</c:f>
              <c:strCache>
                <c:ptCount val="1"/>
                <c:pt idx="0">
                  <c:v>分值</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决策</c:v>
                </c:pt>
                <c:pt idx="1">
                  <c:v>过程</c:v>
                </c:pt>
                <c:pt idx="2">
                  <c:v>产出</c:v>
                </c:pt>
                <c:pt idx="3">
                  <c:v>效益</c:v>
                </c:pt>
              </c:strCache>
            </c:strRef>
          </c:cat>
          <c:val>
            <c:numRef>
              <c:f>Sheet1!$B$2:$B$5</c:f>
              <c:numCache>
                <c:formatCode>General</c:formatCode>
                <c:ptCount val="4"/>
                <c:pt idx="0">
                  <c:v>20</c:v>
                </c:pt>
                <c:pt idx="1">
                  <c:v>30</c:v>
                </c:pt>
                <c:pt idx="2">
                  <c:v>30</c:v>
                </c:pt>
                <c:pt idx="3">
                  <c:v>20</c:v>
                </c:pt>
              </c:numCache>
            </c:numRef>
          </c:val>
        </c:ser>
        <c:ser>
          <c:idx val="1"/>
          <c:order val="1"/>
          <c:tx>
            <c:strRef>
              <c:f>Sheet1!$C$1</c:f>
              <c:strCache>
                <c:ptCount val="1"/>
                <c:pt idx="0">
                  <c:v>得分</c:v>
                </c:pt>
              </c:strCache>
            </c:strRef>
          </c:tx>
          <c:spPr>
            <a:solidFill>
              <a:schemeClr val="accent2"/>
            </a:solidFill>
            <a:ln>
              <a:noFill/>
            </a:ln>
            <a:effectLst/>
          </c:spPr>
          <c:invertIfNegative val="0"/>
          <c:dLbls>
            <c:dLbl>
              <c:idx val="3"/>
              <c:tx>
                <c:rich>
                  <a:bodyPr/>
                  <a:lstStyle/>
                  <a:p>
                    <a:r>
                      <a:rPr lang="en-US" altLang="zh-CN"/>
                      <a:t>19</a:t>
                    </a:r>
                    <a:endParaRPr lang="en-US" altLang="en-US"/>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决策</c:v>
                </c:pt>
                <c:pt idx="1">
                  <c:v>过程</c:v>
                </c:pt>
                <c:pt idx="2">
                  <c:v>产出</c:v>
                </c:pt>
                <c:pt idx="3">
                  <c:v>效益</c:v>
                </c:pt>
              </c:strCache>
            </c:strRef>
          </c:cat>
          <c:val>
            <c:numRef>
              <c:f>Sheet1!$C$2:$C$5</c:f>
              <c:numCache>
                <c:formatCode>General</c:formatCode>
                <c:ptCount val="4"/>
                <c:pt idx="0">
                  <c:v>17</c:v>
                </c:pt>
                <c:pt idx="1">
                  <c:v>29</c:v>
                </c:pt>
                <c:pt idx="2">
                  <c:v>30</c:v>
                </c:pt>
                <c:pt idx="3">
                  <c:v>19</c:v>
                </c:pt>
              </c:numCache>
            </c:numRef>
          </c:val>
        </c:ser>
        <c:dLbls>
          <c:showLegendKey val="0"/>
          <c:showVal val="1"/>
          <c:showCatName val="0"/>
          <c:showSerName val="0"/>
          <c:showPercent val="0"/>
          <c:showBubbleSize val="0"/>
        </c:dLbls>
        <c:gapWidth val="219"/>
        <c:overlap val="-27"/>
        <c:axId val="678342728"/>
        <c:axId val="678343120"/>
      </c:barChart>
      <c:catAx>
        <c:axId val="678342728"/>
        <c:scaling>
          <c:orientation val="minMax"/>
        </c:scaling>
        <c:delete val="0"/>
        <c:axPos val="b"/>
        <c:numFmt formatCode="General" sourceLinked="0"/>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8343120"/>
        <c:crosses val="autoZero"/>
        <c:auto val="1"/>
        <c:lblAlgn val="ctr"/>
        <c:lblOffset val="100"/>
        <c:noMultiLvlLbl val="0"/>
      </c:catAx>
      <c:valAx>
        <c:axId val="678343120"/>
        <c:scaling>
          <c:orientation val="minMax"/>
        </c:scaling>
        <c:delete val="0"/>
        <c:axPos val="l"/>
        <c:numFmt formatCode="General" sourceLinked="1"/>
        <c:majorTickMark val="none"/>
        <c:minorTickMark val="none"/>
        <c:tickLblPos val="nextTo"/>
        <c:spPr>
          <a:noFill/>
          <a:ln>
            <a:solidFill>
              <a:schemeClr val="bg1">
                <a:lumMod val="65000"/>
              </a:schemeClr>
            </a:solid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678342728"/>
        <c:crosses val="autoZero"/>
        <c:crossBetween val="between"/>
      </c:valAx>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574CF-A913-4C2E-8AF6-8B2DB4A7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1734</Words>
  <Characters>9885</Characters>
  <Application>Microsoft Office Word</Application>
  <DocSecurity>0</DocSecurity>
  <Lines>82</Lines>
  <Paragraphs>23</Paragraphs>
  <ScaleCrop>false</ScaleCrop>
  <Company>Lenovo (Beijing) Limited</Company>
  <LinksUpToDate>false</LinksUpToDate>
  <CharactersWithSpaces>11596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creator>Lenovo User</dc:creator>
  <cp:lastModifiedBy>dell</cp:lastModifiedBy>
  <cp:revision>25</cp:revision>
  <cp:lastPrinted>2020-06-17T02:36:00Z</cp:lastPrinted>
  <dcterms:created xsi:type="dcterms:W3CDTF">2020-06-10T06:41:00Z</dcterms:created>
  <dcterms:modified xsi:type="dcterms:W3CDTF">2020-08-20T07:46:00Z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